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1D0476">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00242D97" wp14:editId="06F59EF3">
                  <wp:simplePos x="0" y="0"/>
                  <wp:positionH relativeFrom="column">
                    <wp:posOffset>3952875</wp:posOffset>
                  </wp:positionH>
                  <wp:positionV relativeFrom="paragraph">
                    <wp:posOffset>-1905</wp:posOffset>
                  </wp:positionV>
                  <wp:extent cx="1190625" cy="1181100"/>
                  <wp:effectExtent l="1905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cstate="print"/>
                          <a:srcRect/>
                          <a:stretch>
                            <a:fillRect/>
                          </a:stretch>
                        </pic:blipFill>
                        <pic:spPr bwMode="auto">
                          <a:xfrm>
                            <a:off x="0" y="0"/>
                            <a:ext cx="1190625" cy="1181100"/>
                          </a:xfrm>
                          <a:prstGeom prst="rect">
                            <a:avLst/>
                          </a:prstGeom>
                          <a:noFill/>
                          <a:ln w="9525">
                            <a:noFill/>
                            <a:miter lim="800000"/>
                            <a:headEnd/>
                            <a:tailEnd/>
                          </a:ln>
                        </pic:spPr>
                      </pic:pic>
                    </a:graphicData>
                  </a:graphic>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5428C9">
            <w:pPr>
              <w:tabs>
                <w:tab w:val="left" w:pos="1170"/>
              </w:tabs>
              <w:spacing w:before="40" w:after="120"/>
              <w:rPr>
                <w:rFonts w:ascii="Arial" w:hAnsi="Arial"/>
                <w:b/>
                <w:sz w:val="24"/>
              </w:rPr>
            </w:pPr>
            <w:r>
              <w:rPr>
                <w:rFonts w:ascii="Arial" w:hAnsi="Arial"/>
                <w:b/>
                <w:sz w:val="24"/>
              </w:rPr>
              <w:t xml:space="preserve">John </w:t>
            </w:r>
            <w:r w:rsidR="0095162B">
              <w:rPr>
                <w:rFonts w:ascii="Arial" w:hAnsi="Arial"/>
                <w:b/>
                <w:sz w:val="24"/>
              </w:rPr>
              <w:t xml:space="preserve">J. </w:t>
            </w:r>
            <w:proofErr w:type="spellStart"/>
            <w:r>
              <w:rPr>
                <w:rFonts w:ascii="Arial" w:hAnsi="Arial"/>
                <w:b/>
                <w:sz w:val="24"/>
              </w:rPr>
              <w:t>Specia</w:t>
            </w:r>
            <w:proofErr w:type="spellEnd"/>
            <w:r w:rsidR="0095162B">
              <w:rPr>
                <w:rFonts w:ascii="Arial" w:hAnsi="Arial"/>
                <w:b/>
                <w:sz w:val="24"/>
              </w:rPr>
              <w:t xml:space="preserve">, Jr. </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95162B">
            <w:pPr>
              <w:tabs>
                <w:tab w:val="left" w:pos="1170"/>
              </w:tabs>
              <w:spacing w:before="40" w:after="120"/>
              <w:rPr>
                <w:rFonts w:ascii="Arial" w:hAnsi="Arial"/>
                <w:b/>
                <w:sz w:val="24"/>
              </w:rPr>
            </w:pPr>
            <w:r>
              <w:rPr>
                <w:rFonts w:ascii="Arial" w:hAnsi="Arial"/>
                <w:b/>
                <w:sz w:val="24"/>
              </w:rPr>
              <w:t>Agenda Item</w:t>
            </w:r>
            <w:r w:rsidR="000D665D">
              <w:rPr>
                <w:rFonts w:ascii="Arial" w:hAnsi="Arial"/>
                <w:b/>
                <w:sz w:val="24"/>
              </w:rPr>
              <w:t xml:space="preserve"> </w:t>
            </w:r>
            <w:r w:rsidR="002622B4">
              <w:rPr>
                <w:rFonts w:ascii="Arial" w:hAnsi="Arial"/>
                <w:b/>
                <w:sz w:val="24"/>
              </w:rPr>
              <w:t>5</w:t>
            </w:r>
            <w:bookmarkStart w:id="0" w:name="_GoBack"/>
            <w:bookmarkEnd w:id="0"/>
            <w:r w:rsidR="0095162B">
              <w:rPr>
                <w:rFonts w:ascii="Arial" w:hAnsi="Arial"/>
                <w:b/>
                <w:sz w:val="24"/>
              </w:rPr>
              <w:t>c</w:t>
            </w:r>
            <w:r w:rsidR="000D665D">
              <w:rPr>
                <w:rFonts w:ascii="Arial" w:hAnsi="Arial"/>
                <w:b/>
                <w:sz w:val="24"/>
              </w:rPr>
              <w:t xml:space="preserve"> :</w:t>
            </w:r>
            <w:r>
              <w:rPr>
                <w:rFonts w:ascii="Arial" w:hAnsi="Arial"/>
                <w:b/>
                <w:sz w:val="24"/>
              </w:rPr>
              <w:t xml:space="preserve"> </w:t>
            </w:r>
            <w:r w:rsidR="005428C9">
              <w:rPr>
                <w:rFonts w:ascii="Arial" w:hAnsi="Arial"/>
                <w:b/>
                <w:sz w:val="24"/>
              </w:rPr>
              <w:t>Informational Item on</w:t>
            </w:r>
            <w:r w:rsidR="00B851DB">
              <w:rPr>
                <w:rFonts w:ascii="Arial" w:hAnsi="Arial"/>
                <w:b/>
                <w:sz w:val="24"/>
              </w:rPr>
              <w:t xml:space="preserve"> rule changes in </w:t>
            </w:r>
            <w:r w:rsidR="0047357A">
              <w:rPr>
                <w:rFonts w:ascii="Arial" w:hAnsi="Arial"/>
                <w:b/>
                <w:sz w:val="24"/>
              </w:rPr>
              <w:t xml:space="preserve">1 </w:t>
            </w:r>
            <w:proofErr w:type="spellStart"/>
            <w:r w:rsidR="0047357A">
              <w:rPr>
                <w:rFonts w:ascii="Arial" w:hAnsi="Arial"/>
                <w:b/>
                <w:sz w:val="24"/>
              </w:rPr>
              <w:t>TAC</w:t>
            </w:r>
            <w:proofErr w:type="spellEnd"/>
            <w:r w:rsidR="0047357A">
              <w:rPr>
                <w:rFonts w:ascii="Arial" w:hAnsi="Arial"/>
                <w:b/>
                <w:sz w:val="24"/>
              </w:rPr>
              <w:t xml:space="preserve">, </w:t>
            </w:r>
            <w:r w:rsidR="0047357A" w:rsidRPr="0047357A">
              <w:rPr>
                <w:rFonts w:ascii="Arial" w:hAnsi="Arial"/>
                <w:b/>
                <w:sz w:val="24"/>
              </w:rPr>
              <w:t>Subchapter H</w:t>
            </w:r>
            <w:r w:rsidR="0047357A">
              <w:rPr>
                <w:rFonts w:ascii="Arial" w:hAnsi="Arial"/>
                <w:b/>
                <w:sz w:val="24"/>
              </w:rPr>
              <w:t xml:space="preserve">, </w:t>
            </w:r>
            <w:r w:rsidR="0047357A" w:rsidRPr="0047357A">
              <w:rPr>
                <w:rFonts w:ascii="Arial" w:hAnsi="Arial"/>
                <w:b/>
                <w:sz w:val="24"/>
              </w:rPr>
              <w:t>Reimbursement Methodology For 24-Hour Child Care Facilities</w:t>
            </w:r>
            <w:r w:rsidR="0047357A">
              <w:rPr>
                <w:rFonts w:ascii="Arial" w:hAnsi="Arial"/>
                <w:b/>
                <w:sz w:val="24"/>
              </w:rPr>
              <w:t xml:space="preserve">, §355.7103 </w:t>
            </w:r>
            <w:r w:rsidR="0047357A" w:rsidRPr="0047357A">
              <w:rPr>
                <w:rFonts w:ascii="Arial" w:hAnsi="Arial"/>
                <w:b/>
                <w:sz w:val="24"/>
              </w:rPr>
              <w:t>Rate-Setting Methodology for 24-Hour Residential Child-Care Reimbursements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D14E60" w:rsidP="005428C9">
            <w:pPr>
              <w:tabs>
                <w:tab w:val="left" w:pos="1170"/>
              </w:tabs>
              <w:spacing w:before="40" w:after="120"/>
              <w:rPr>
                <w:rFonts w:ascii="Arial" w:hAnsi="Arial"/>
                <w:b/>
                <w:iCs/>
                <w:sz w:val="24"/>
              </w:rPr>
            </w:pPr>
            <w:r>
              <w:rPr>
                <w:rFonts w:ascii="Arial" w:hAnsi="Arial"/>
                <w:b/>
                <w:iCs/>
                <w:sz w:val="24"/>
              </w:rPr>
              <w:t xml:space="preserve">June </w:t>
            </w:r>
            <w:r w:rsidR="005428C9">
              <w:rPr>
                <w:rFonts w:ascii="Arial" w:hAnsi="Arial"/>
                <w:b/>
                <w:iCs/>
                <w:sz w:val="24"/>
              </w:rPr>
              <w:t>14</w:t>
            </w:r>
            <w:r w:rsidR="0047357A">
              <w:rPr>
                <w:rFonts w:ascii="Arial" w:hAnsi="Arial"/>
                <w:b/>
                <w:iCs/>
                <w:sz w:val="24"/>
              </w:rPr>
              <w:t>, 201</w:t>
            </w:r>
            <w:r>
              <w:rPr>
                <w:rFonts w:ascii="Arial" w:hAnsi="Arial"/>
                <w:b/>
                <w:iCs/>
                <w:sz w:val="24"/>
              </w:rPr>
              <w:t>3</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5428C9" w:rsidRPr="005428C9" w:rsidRDefault="005428C9" w:rsidP="005428C9">
      <w:pPr>
        <w:rPr>
          <w:rFonts w:ascii="Arial" w:hAnsi="Arial" w:cs="Arial"/>
          <w:sz w:val="24"/>
          <w:szCs w:val="24"/>
        </w:rPr>
      </w:pPr>
      <w:r w:rsidRPr="005428C9">
        <w:rPr>
          <w:rFonts w:ascii="Arial" w:hAnsi="Arial" w:cs="Arial"/>
          <w:sz w:val="24"/>
          <w:szCs w:val="24"/>
        </w:rPr>
        <w:t xml:space="preserve">This proposal incorporates changes regarding uniform cost report excusal procedures in §355.7103 that were proposed in the April 26, 2013, issue of the </w:t>
      </w:r>
      <w:r w:rsidRPr="005428C9">
        <w:rPr>
          <w:rFonts w:ascii="Arial" w:hAnsi="Arial" w:cs="Arial"/>
          <w:i/>
          <w:sz w:val="24"/>
          <w:szCs w:val="24"/>
        </w:rPr>
        <w:t xml:space="preserve">Texas Register </w:t>
      </w:r>
      <w:r w:rsidRPr="005428C9">
        <w:rPr>
          <w:rFonts w:ascii="Arial" w:hAnsi="Arial" w:cs="Arial"/>
          <w:sz w:val="24"/>
          <w:szCs w:val="24"/>
        </w:rPr>
        <w:t xml:space="preserve">(38 </w:t>
      </w:r>
      <w:proofErr w:type="spellStart"/>
      <w:r w:rsidRPr="005428C9">
        <w:rPr>
          <w:rFonts w:ascii="Arial" w:hAnsi="Arial" w:cs="Arial"/>
          <w:sz w:val="24"/>
          <w:szCs w:val="24"/>
        </w:rPr>
        <w:t>TexReg</w:t>
      </w:r>
      <w:proofErr w:type="spellEnd"/>
      <w:r w:rsidRPr="005428C9">
        <w:rPr>
          <w:rFonts w:ascii="Arial" w:hAnsi="Arial" w:cs="Arial"/>
          <w:sz w:val="24"/>
          <w:szCs w:val="24"/>
        </w:rPr>
        <w:t xml:space="preserve"> 2591) and subsequently were withdrawn.</w:t>
      </w:r>
    </w:p>
    <w:p w:rsidR="005428C9" w:rsidRPr="005428C9" w:rsidRDefault="005428C9" w:rsidP="005428C9">
      <w:pPr>
        <w:rPr>
          <w:rFonts w:ascii="Arial" w:hAnsi="Arial" w:cs="Arial"/>
          <w:sz w:val="24"/>
          <w:szCs w:val="24"/>
        </w:rPr>
      </w:pPr>
    </w:p>
    <w:p w:rsidR="005428C9" w:rsidRPr="005428C9" w:rsidRDefault="005428C9" w:rsidP="005428C9">
      <w:pPr>
        <w:rPr>
          <w:rFonts w:ascii="Arial" w:eastAsia="MS Mincho" w:hAnsi="Arial" w:cs="Arial"/>
          <w:sz w:val="24"/>
          <w:szCs w:val="24"/>
        </w:rPr>
      </w:pPr>
      <w:r w:rsidRPr="005428C9">
        <w:rPr>
          <w:rFonts w:ascii="Arial" w:eastAsia="MS Mincho" w:hAnsi="Arial" w:cs="Arial"/>
          <w:sz w:val="24"/>
          <w:szCs w:val="24"/>
        </w:rPr>
        <w:t xml:space="preserve">HHSC, under its authority and responsibility to administer and implement rates, proposes to amend §355.7103 to reference the uniform cost report excusal rules and to outline how the 24-Hour Residential Child-Care (24 </w:t>
      </w:r>
      <w:proofErr w:type="spellStart"/>
      <w:r w:rsidRPr="005428C9">
        <w:rPr>
          <w:rFonts w:ascii="Arial" w:eastAsia="MS Mincho" w:hAnsi="Arial" w:cs="Arial"/>
          <w:sz w:val="24"/>
          <w:szCs w:val="24"/>
        </w:rPr>
        <w:t>RCC</w:t>
      </w:r>
      <w:proofErr w:type="spellEnd"/>
      <w:r w:rsidRPr="005428C9">
        <w:rPr>
          <w:rFonts w:ascii="Arial" w:eastAsia="MS Mincho" w:hAnsi="Arial" w:cs="Arial"/>
          <w:sz w:val="24"/>
          <w:szCs w:val="24"/>
        </w:rPr>
        <w:t>) rates effective September 1, 2013, will be determined.</w:t>
      </w:r>
    </w:p>
    <w:p w:rsidR="005428C9" w:rsidRPr="005428C9" w:rsidRDefault="005428C9" w:rsidP="005428C9">
      <w:pPr>
        <w:rPr>
          <w:rFonts w:ascii="Arial" w:eastAsia="MS Mincho" w:hAnsi="Arial" w:cs="Arial"/>
          <w:sz w:val="24"/>
          <w:szCs w:val="24"/>
        </w:rPr>
      </w:pPr>
    </w:p>
    <w:p w:rsidR="005428C9" w:rsidRPr="005428C9" w:rsidRDefault="005428C9" w:rsidP="005428C9">
      <w:pPr>
        <w:rPr>
          <w:rFonts w:ascii="Arial" w:eastAsia="MS Mincho" w:hAnsi="Arial" w:cs="Arial"/>
          <w:i/>
          <w:sz w:val="24"/>
          <w:szCs w:val="24"/>
        </w:rPr>
      </w:pPr>
      <w:r w:rsidRPr="005428C9">
        <w:rPr>
          <w:rFonts w:ascii="Arial" w:eastAsia="MS Mincho" w:hAnsi="Arial" w:cs="Arial"/>
          <w:i/>
          <w:sz w:val="24"/>
          <w:szCs w:val="24"/>
        </w:rPr>
        <w:t>Cost Report Excusals:</w:t>
      </w:r>
    </w:p>
    <w:p w:rsidR="005428C9" w:rsidRPr="005428C9" w:rsidRDefault="005428C9" w:rsidP="005428C9">
      <w:pPr>
        <w:pStyle w:val="PlainText"/>
        <w:rPr>
          <w:rFonts w:ascii="Arial" w:eastAsia="MS Mincho" w:hAnsi="Arial" w:cs="Arial"/>
          <w:sz w:val="24"/>
          <w:szCs w:val="24"/>
        </w:rPr>
      </w:pPr>
      <w:r w:rsidRPr="005428C9">
        <w:rPr>
          <w:rFonts w:ascii="Arial" w:eastAsia="MS Mincho" w:hAnsi="Arial" w:cs="Arial"/>
          <w:sz w:val="24"/>
          <w:szCs w:val="24"/>
        </w:rPr>
        <w:t>Normally, all providers are expected to submit a cost report.  However, there are circumstances when a provider automatically may be excused from submission of a cost report.  Section 355.7103(f</w:t>
      </w:r>
      <w:proofErr w:type="gramStart"/>
      <w:r w:rsidRPr="005428C9">
        <w:rPr>
          <w:rFonts w:ascii="Arial" w:eastAsia="MS Mincho" w:hAnsi="Arial" w:cs="Arial"/>
          <w:sz w:val="24"/>
          <w:szCs w:val="24"/>
        </w:rPr>
        <w:t>)(</w:t>
      </w:r>
      <w:proofErr w:type="gramEnd"/>
      <w:r w:rsidRPr="005428C9">
        <w:rPr>
          <w:rFonts w:ascii="Arial" w:eastAsia="MS Mincho" w:hAnsi="Arial" w:cs="Arial"/>
          <w:sz w:val="24"/>
          <w:szCs w:val="24"/>
        </w:rPr>
        <w:t xml:space="preserve">4) specifies the cost report excusal requirements for the 24 </w:t>
      </w:r>
      <w:proofErr w:type="spellStart"/>
      <w:r w:rsidRPr="005428C9">
        <w:rPr>
          <w:rFonts w:ascii="Arial" w:eastAsia="MS Mincho" w:hAnsi="Arial" w:cs="Arial"/>
          <w:sz w:val="24"/>
          <w:szCs w:val="24"/>
        </w:rPr>
        <w:t>RCC</w:t>
      </w:r>
      <w:proofErr w:type="spellEnd"/>
      <w:r w:rsidRPr="005428C9">
        <w:rPr>
          <w:rFonts w:ascii="Arial" w:eastAsia="MS Mincho" w:hAnsi="Arial" w:cs="Arial"/>
          <w:sz w:val="24"/>
          <w:szCs w:val="24"/>
        </w:rPr>
        <w:t xml:space="preserve"> program.  In 2012, uniform cost report excusal requirements for all programs, including 24 </w:t>
      </w:r>
      <w:proofErr w:type="spellStart"/>
      <w:r w:rsidRPr="005428C9">
        <w:rPr>
          <w:rFonts w:ascii="Arial" w:eastAsia="MS Mincho" w:hAnsi="Arial" w:cs="Arial"/>
          <w:sz w:val="24"/>
          <w:szCs w:val="24"/>
        </w:rPr>
        <w:t>RCC</w:t>
      </w:r>
      <w:proofErr w:type="spellEnd"/>
      <w:r w:rsidRPr="005428C9">
        <w:rPr>
          <w:rFonts w:ascii="Arial" w:eastAsia="MS Mincho" w:hAnsi="Arial" w:cs="Arial"/>
          <w:sz w:val="24"/>
          <w:szCs w:val="24"/>
        </w:rPr>
        <w:t xml:space="preserve">, were incorporated into §355.105, General Reporting and Documentation Requirements, Methods, and Procedures.  The cost report excusal requirements for 24 </w:t>
      </w:r>
      <w:proofErr w:type="spellStart"/>
      <w:r w:rsidRPr="005428C9">
        <w:rPr>
          <w:rFonts w:ascii="Arial" w:eastAsia="MS Mincho" w:hAnsi="Arial" w:cs="Arial"/>
          <w:sz w:val="24"/>
          <w:szCs w:val="24"/>
        </w:rPr>
        <w:t>RCC</w:t>
      </w:r>
      <w:proofErr w:type="spellEnd"/>
      <w:r w:rsidRPr="005428C9">
        <w:rPr>
          <w:rFonts w:ascii="Arial" w:eastAsia="MS Mincho" w:hAnsi="Arial" w:cs="Arial"/>
          <w:sz w:val="24"/>
          <w:szCs w:val="24"/>
        </w:rPr>
        <w:t xml:space="preserve"> in §355.7103 are now obsolete and are proposed for removal.</w:t>
      </w:r>
    </w:p>
    <w:p w:rsidR="005428C9" w:rsidRPr="005428C9" w:rsidRDefault="005428C9" w:rsidP="005428C9">
      <w:pPr>
        <w:pStyle w:val="PlainText"/>
        <w:rPr>
          <w:rFonts w:ascii="Arial" w:eastAsia="MS Mincho" w:hAnsi="Arial" w:cs="Arial"/>
          <w:sz w:val="24"/>
          <w:szCs w:val="24"/>
        </w:rPr>
      </w:pPr>
    </w:p>
    <w:p w:rsidR="005428C9" w:rsidRPr="005428C9" w:rsidRDefault="005428C9" w:rsidP="005428C9">
      <w:pPr>
        <w:rPr>
          <w:rFonts w:ascii="Arial" w:eastAsia="MS Mincho" w:hAnsi="Arial" w:cs="Arial"/>
          <w:sz w:val="24"/>
          <w:szCs w:val="24"/>
        </w:rPr>
      </w:pPr>
      <w:r w:rsidRPr="005428C9">
        <w:rPr>
          <w:rFonts w:ascii="Arial" w:eastAsia="MS Mincho" w:hAnsi="Arial" w:cs="Arial"/>
          <w:sz w:val="24"/>
          <w:szCs w:val="24"/>
        </w:rPr>
        <w:t xml:space="preserve">Circumstances in §355.105 under which HHSC may excuse 24 </w:t>
      </w:r>
      <w:proofErr w:type="spellStart"/>
      <w:r w:rsidRPr="005428C9">
        <w:rPr>
          <w:rFonts w:ascii="Arial" w:eastAsia="MS Mincho" w:hAnsi="Arial" w:cs="Arial"/>
          <w:sz w:val="24"/>
          <w:szCs w:val="24"/>
        </w:rPr>
        <w:t>RCC</w:t>
      </w:r>
      <w:proofErr w:type="spellEnd"/>
      <w:r w:rsidRPr="005428C9">
        <w:rPr>
          <w:rFonts w:ascii="Arial" w:eastAsia="MS Mincho" w:hAnsi="Arial" w:cs="Arial"/>
          <w:sz w:val="24"/>
          <w:szCs w:val="24"/>
        </w:rPr>
        <w:t xml:space="preserve"> providers from the requirement to submit a cost report include the following:</w:t>
      </w:r>
    </w:p>
    <w:p w:rsidR="005428C9" w:rsidRPr="005428C9" w:rsidRDefault="005428C9" w:rsidP="005428C9">
      <w:pPr>
        <w:rPr>
          <w:rFonts w:ascii="Arial" w:eastAsia="MS Mincho" w:hAnsi="Arial" w:cs="Arial"/>
          <w:sz w:val="24"/>
          <w:szCs w:val="24"/>
        </w:rPr>
      </w:pPr>
    </w:p>
    <w:p w:rsidR="005428C9" w:rsidRPr="005428C9" w:rsidRDefault="005428C9" w:rsidP="005428C9">
      <w:pPr>
        <w:rPr>
          <w:rFonts w:ascii="Arial" w:hAnsi="Arial" w:cs="Arial"/>
          <w:sz w:val="24"/>
          <w:szCs w:val="24"/>
        </w:rPr>
      </w:pPr>
      <w:r w:rsidRPr="005428C9">
        <w:rPr>
          <w:rFonts w:ascii="Arial" w:hAnsi="Arial" w:cs="Arial"/>
          <w:sz w:val="24"/>
          <w:szCs w:val="24"/>
        </w:rPr>
        <w:t xml:space="preserve">- </w:t>
      </w:r>
      <w:proofErr w:type="gramStart"/>
      <w:r w:rsidRPr="005428C9">
        <w:rPr>
          <w:rFonts w:ascii="Arial" w:hAnsi="Arial" w:cs="Arial"/>
          <w:sz w:val="24"/>
          <w:szCs w:val="24"/>
        </w:rPr>
        <w:t>if</w:t>
      </w:r>
      <w:proofErr w:type="gramEnd"/>
      <w:r w:rsidRPr="005428C9">
        <w:rPr>
          <w:rFonts w:ascii="Arial" w:hAnsi="Arial" w:cs="Arial"/>
          <w:sz w:val="24"/>
          <w:szCs w:val="24"/>
        </w:rPr>
        <w:t xml:space="preserve"> there were no billable services provided during the provider’s cost-reporting period;</w:t>
      </w:r>
    </w:p>
    <w:p w:rsidR="005428C9" w:rsidRPr="005428C9" w:rsidRDefault="005428C9" w:rsidP="005428C9">
      <w:pPr>
        <w:rPr>
          <w:rFonts w:ascii="Arial" w:hAnsi="Arial" w:cs="Arial"/>
          <w:sz w:val="24"/>
          <w:szCs w:val="24"/>
        </w:rPr>
      </w:pPr>
    </w:p>
    <w:p w:rsidR="005428C9" w:rsidRPr="005428C9" w:rsidRDefault="005428C9" w:rsidP="005428C9">
      <w:pPr>
        <w:rPr>
          <w:rFonts w:ascii="Arial" w:hAnsi="Arial" w:cs="Arial"/>
          <w:sz w:val="24"/>
          <w:szCs w:val="24"/>
        </w:rPr>
      </w:pPr>
      <w:r w:rsidRPr="005428C9">
        <w:rPr>
          <w:rFonts w:ascii="Arial" w:hAnsi="Arial" w:cs="Arial"/>
          <w:sz w:val="24"/>
          <w:szCs w:val="24"/>
        </w:rPr>
        <w:t xml:space="preserve">- </w:t>
      </w:r>
      <w:proofErr w:type="gramStart"/>
      <w:r w:rsidRPr="005428C9">
        <w:rPr>
          <w:rFonts w:ascii="Arial" w:hAnsi="Arial" w:cs="Arial"/>
          <w:sz w:val="24"/>
          <w:szCs w:val="24"/>
        </w:rPr>
        <w:t>if</w:t>
      </w:r>
      <w:proofErr w:type="gramEnd"/>
      <w:r w:rsidRPr="005428C9">
        <w:rPr>
          <w:rFonts w:ascii="Arial" w:hAnsi="Arial" w:cs="Arial"/>
          <w:sz w:val="24"/>
          <w:szCs w:val="24"/>
        </w:rPr>
        <w:t xml:space="preserve"> the cost-reporting period would be less than or equal to 30 calendar days or one entire calendar month;</w:t>
      </w:r>
    </w:p>
    <w:p w:rsidR="005428C9" w:rsidRPr="005428C9" w:rsidRDefault="005428C9" w:rsidP="005428C9">
      <w:pPr>
        <w:rPr>
          <w:rFonts w:ascii="Arial" w:hAnsi="Arial" w:cs="Arial"/>
          <w:sz w:val="24"/>
          <w:szCs w:val="24"/>
        </w:rPr>
      </w:pPr>
    </w:p>
    <w:p w:rsidR="005428C9" w:rsidRPr="005428C9" w:rsidRDefault="005428C9" w:rsidP="005428C9">
      <w:pPr>
        <w:rPr>
          <w:rFonts w:ascii="Arial" w:hAnsi="Arial" w:cs="Arial"/>
          <w:sz w:val="24"/>
          <w:szCs w:val="24"/>
        </w:rPr>
      </w:pPr>
      <w:r w:rsidRPr="005428C9">
        <w:rPr>
          <w:rFonts w:ascii="Arial" w:hAnsi="Arial" w:cs="Arial"/>
          <w:sz w:val="24"/>
          <w:szCs w:val="24"/>
        </w:rPr>
        <w:t>- if circumstances beyond the control of the provider make cost-report completion impossible, such as the loss of records due to natural disasters or removal of records from the provider's custody by a regulatory agency;</w:t>
      </w:r>
    </w:p>
    <w:p w:rsidR="005428C9" w:rsidRPr="005428C9" w:rsidRDefault="005428C9" w:rsidP="005428C9">
      <w:pPr>
        <w:rPr>
          <w:rFonts w:ascii="Arial" w:hAnsi="Arial" w:cs="Arial"/>
          <w:sz w:val="24"/>
          <w:szCs w:val="24"/>
        </w:rPr>
      </w:pPr>
    </w:p>
    <w:p w:rsidR="005428C9" w:rsidRPr="005428C9" w:rsidRDefault="005428C9" w:rsidP="005428C9">
      <w:pPr>
        <w:rPr>
          <w:rFonts w:ascii="Arial" w:hAnsi="Arial" w:cs="Arial"/>
          <w:sz w:val="24"/>
          <w:szCs w:val="24"/>
        </w:rPr>
      </w:pPr>
      <w:r w:rsidRPr="005428C9">
        <w:rPr>
          <w:rFonts w:ascii="Arial" w:hAnsi="Arial" w:cs="Arial"/>
          <w:sz w:val="24"/>
          <w:szCs w:val="24"/>
        </w:rPr>
        <w:lastRenderedPageBreak/>
        <w:t xml:space="preserve">- </w:t>
      </w:r>
      <w:proofErr w:type="gramStart"/>
      <w:r w:rsidRPr="005428C9">
        <w:rPr>
          <w:rFonts w:ascii="Arial" w:hAnsi="Arial" w:cs="Arial"/>
          <w:sz w:val="24"/>
          <w:szCs w:val="24"/>
        </w:rPr>
        <w:t>if</w:t>
      </w:r>
      <w:proofErr w:type="gramEnd"/>
      <w:r w:rsidRPr="005428C9">
        <w:rPr>
          <w:rFonts w:ascii="Arial" w:hAnsi="Arial" w:cs="Arial"/>
          <w:sz w:val="24"/>
          <w:szCs w:val="24"/>
        </w:rPr>
        <w:t xml:space="preserve"> all of the provider’s contract(s) required to be included on the cost report have been terminated prior to the cost-report due date;</w:t>
      </w:r>
    </w:p>
    <w:p w:rsidR="005428C9" w:rsidRPr="005428C9" w:rsidRDefault="005428C9" w:rsidP="005428C9">
      <w:pPr>
        <w:rPr>
          <w:rFonts w:ascii="Arial" w:hAnsi="Arial" w:cs="Arial"/>
          <w:sz w:val="24"/>
          <w:szCs w:val="24"/>
        </w:rPr>
      </w:pPr>
    </w:p>
    <w:p w:rsidR="005428C9" w:rsidRPr="005428C9" w:rsidRDefault="005428C9" w:rsidP="005428C9">
      <w:pPr>
        <w:rPr>
          <w:rFonts w:ascii="Arial" w:hAnsi="Arial" w:cs="Arial"/>
          <w:color w:val="000000"/>
          <w:sz w:val="24"/>
          <w:szCs w:val="24"/>
        </w:rPr>
      </w:pPr>
      <w:r w:rsidRPr="005428C9">
        <w:rPr>
          <w:rFonts w:ascii="Arial" w:hAnsi="Arial" w:cs="Arial"/>
          <w:sz w:val="24"/>
          <w:szCs w:val="24"/>
        </w:rPr>
        <w:t xml:space="preserve">- </w:t>
      </w:r>
      <w:proofErr w:type="gramStart"/>
      <w:r w:rsidRPr="005428C9">
        <w:rPr>
          <w:rFonts w:ascii="Arial" w:hAnsi="Arial" w:cs="Arial"/>
          <w:sz w:val="24"/>
          <w:szCs w:val="24"/>
        </w:rPr>
        <w:t>if</w:t>
      </w:r>
      <w:proofErr w:type="gramEnd"/>
      <w:r w:rsidRPr="005428C9">
        <w:rPr>
          <w:rFonts w:ascii="Arial" w:hAnsi="Arial" w:cs="Arial"/>
          <w:sz w:val="24"/>
          <w:szCs w:val="24"/>
        </w:rPr>
        <w:t xml:space="preserve"> t</w:t>
      </w:r>
      <w:r w:rsidRPr="005428C9">
        <w:rPr>
          <w:rFonts w:ascii="Arial" w:hAnsi="Arial" w:cs="Arial"/>
          <w:color w:val="000000"/>
          <w:sz w:val="24"/>
          <w:szCs w:val="24"/>
        </w:rPr>
        <w:t>he provider’s contract was not renewed;</w:t>
      </w:r>
    </w:p>
    <w:p w:rsidR="005428C9" w:rsidRPr="005428C9" w:rsidRDefault="005428C9" w:rsidP="005428C9">
      <w:pPr>
        <w:rPr>
          <w:rFonts w:ascii="Arial" w:hAnsi="Arial" w:cs="Arial"/>
          <w:sz w:val="24"/>
          <w:szCs w:val="24"/>
        </w:rPr>
      </w:pPr>
    </w:p>
    <w:p w:rsidR="005428C9" w:rsidRPr="005428C9" w:rsidRDefault="005428C9" w:rsidP="005428C9">
      <w:pPr>
        <w:rPr>
          <w:rFonts w:ascii="Arial" w:hAnsi="Arial" w:cs="Arial"/>
          <w:color w:val="000000"/>
          <w:sz w:val="24"/>
          <w:szCs w:val="24"/>
        </w:rPr>
      </w:pPr>
      <w:r w:rsidRPr="005428C9">
        <w:rPr>
          <w:rFonts w:ascii="Arial" w:hAnsi="Arial" w:cs="Arial"/>
          <w:color w:val="000000"/>
          <w:sz w:val="24"/>
          <w:szCs w:val="24"/>
        </w:rPr>
        <w:t xml:space="preserve">- </w:t>
      </w:r>
      <w:proofErr w:type="gramStart"/>
      <w:r w:rsidRPr="005428C9">
        <w:rPr>
          <w:rFonts w:ascii="Arial" w:hAnsi="Arial" w:cs="Arial"/>
          <w:color w:val="000000"/>
          <w:sz w:val="24"/>
          <w:szCs w:val="24"/>
        </w:rPr>
        <w:t>if</w:t>
      </w:r>
      <w:proofErr w:type="gramEnd"/>
      <w:r w:rsidRPr="005428C9">
        <w:rPr>
          <w:rFonts w:ascii="Arial" w:hAnsi="Arial" w:cs="Arial"/>
          <w:color w:val="000000"/>
          <w:sz w:val="24"/>
          <w:szCs w:val="24"/>
        </w:rPr>
        <w:t xml:space="preserve"> o</w:t>
      </w:r>
      <w:r w:rsidRPr="005428C9">
        <w:rPr>
          <w:rFonts w:ascii="Arial" w:hAnsi="Arial" w:cs="Arial"/>
          <w:sz w:val="24"/>
          <w:szCs w:val="24"/>
        </w:rPr>
        <w:t>nly Basic Level services were provided;</w:t>
      </w:r>
    </w:p>
    <w:p w:rsidR="005428C9" w:rsidRPr="005428C9" w:rsidRDefault="005428C9" w:rsidP="005428C9">
      <w:pPr>
        <w:rPr>
          <w:rFonts w:ascii="Arial" w:hAnsi="Arial" w:cs="Arial"/>
          <w:color w:val="000000"/>
          <w:sz w:val="24"/>
          <w:szCs w:val="24"/>
        </w:rPr>
      </w:pPr>
    </w:p>
    <w:p w:rsidR="005428C9" w:rsidRPr="005428C9" w:rsidRDefault="005428C9" w:rsidP="005428C9">
      <w:pPr>
        <w:rPr>
          <w:rFonts w:ascii="Arial" w:hAnsi="Arial" w:cs="Arial"/>
          <w:color w:val="000000"/>
          <w:sz w:val="24"/>
          <w:szCs w:val="24"/>
        </w:rPr>
      </w:pPr>
      <w:r w:rsidRPr="005428C9">
        <w:rPr>
          <w:rFonts w:ascii="Arial" w:hAnsi="Arial" w:cs="Arial"/>
          <w:color w:val="000000"/>
          <w:sz w:val="24"/>
          <w:szCs w:val="24"/>
        </w:rPr>
        <w:t>- if t</w:t>
      </w:r>
      <w:r w:rsidRPr="005428C9">
        <w:rPr>
          <w:rFonts w:ascii="Arial" w:hAnsi="Arial" w:cs="Arial"/>
          <w:sz w:val="24"/>
          <w:szCs w:val="24"/>
        </w:rPr>
        <w:t>he total number of state-placed days (Department of Family and Protective Services (DFPS) days and other state agency days) was 10 percent or less of the total days of service provided during the cost-reporting period</w:t>
      </w:r>
      <w:r w:rsidRPr="005428C9">
        <w:rPr>
          <w:rFonts w:ascii="Arial" w:hAnsi="Arial" w:cs="Arial"/>
          <w:color w:val="000000"/>
          <w:sz w:val="24"/>
          <w:szCs w:val="24"/>
        </w:rPr>
        <w:t>;</w:t>
      </w:r>
    </w:p>
    <w:p w:rsidR="005428C9" w:rsidRPr="005428C9" w:rsidRDefault="005428C9" w:rsidP="005428C9">
      <w:pPr>
        <w:rPr>
          <w:rFonts w:ascii="Arial" w:hAnsi="Arial" w:cs="Arial"/>
          <w:color w:val="000000"/>
          <w:sz w:val="24"/>
          <w:szCs w:val="24"/>
        </w:rPr>
      </w:pPr>
    </w:p>
    <w:p w:rsidR="005428C9" w:rsidRPr="005428C9" w:rsidRDefault="005428C9" w:rsidP="005428C9">
      <w:pPr>
        <w:rPr>
          <w:rFonts w:ascii="Arial" w:hAnsi="Arial" w:cs="Arial"/>
          <w:color w:val="000000"/>
          <w:sz w:val="24"/>
          <w:szCs w:val="24"/>
        </w:rPr>
      </w:pPr>
      <w:r w:rsidRPr="005428C9">
        <w:rPr>
          <w:rFonts w:ascii="Arial" w:hAnsi="Arial" w:cs="Arial"/>
          <w:color w:val="000000"/>
          <w:sz w:val="24"/>
          <w:szCs w:val="24"/>
        </w:rPr>
        <w:t>- if the</w:t>
      </w:r>
      <w:r w:rsidRPr="005428C9">
        <w:rPr>
          <w:rFonts w:ascii="Arial" w:hAnsi="Arial" w:cs="Arial"/>
          <w:sz w:val="24"/>
          <w:szCs w:val="24"/>
        </w:rPr>
        <w:t xml:space="preserve"> total number of DFPS-placed days was 10 percent or less of the total days of service provided during the cost–reporting period</w:t>
      </w:r>
      <w:r w:rsidRPr="005428C9">
        <w:rPr>
          <w:rFonts w:ascii="Arial" w:hAnsi="Arial" w:cs="Arial"/>
          <w:color w:val="000000"/>
          <w:sz w:val="24"/>
          <w:szCs w:val="24"/>
        </w:rPr>
        <w:t>;</w:t>
      </w:r>
    </w:p>
    <w:p w:rsidR="005428C9" w:rsidRPr="005428C9" w:rsidRDefault="005428C9" w:rsidP="005428C9">
      <w:pPr>
        <w:rPr>
          <w:rFonts w:ascii="Arial" w:hAnsi="Arial" w:cs="Arial"/>
          <w:color w:val="000000"/>
          <w:sz w:val="24"/>
          <w:szCs w:val="24"/>
        </w:rPr>
      </w:pPr>
    </w:p>
    <w:p w:rsidR="005428C9" w:rsidRPr="005428C9" w:rsidRDefault="005428C9" w:rsidP="005428C9">
      <w:pPr>
        <w:rPr>
          <w:rFonts w:ascii="Arial" w:hAnsi="Arial" w:cs="Arial"/>
          <w:color w:val="000000"/>
          <w:sz w:val="24"/>
          <w:szCs w:val="24"/>
        </w:rPr>
      </w:pPr>
      <w:r w:rsidRPr="005428C9">
        <w:rPr>
          <w:rFonts w:ascii="Arial" w:hAnsi="Arial" w:cs="Arial"/>
          <w:sz w:val="24"/>
          <w:szCs w:val="24"/>
        </w:rPr>
        <w:t>- for facilities that provide Emergency Care Services only, if the occupancy rate was less than 30 percent during the cost-reporting period</w:t>
      </w:r>
      <w:r w:rsidRPr="005428C9">
        <w:rPr>
          <w:rFonts w:ascii="Arial" w:hAnsi="Arial" w:cs="Arial"/>
          <w:color w:val="000000"/>
          <w:sz w:val="24"/>
          <w:szCs w:val="24"/>
        </w:rPr>
        <w:t>;</w:t>
      </w:r>
    </w:p>
    <w:p w:rsidR="005428C9" w:rsidRPr="005428C9" w:rsidRDefault="005428C9" w:rsidP="005428C9">
      <w:pPr>
        <w:rPr>
          <w:rFonts w:ascii="Arial" w:hAnsi="Arial" w:cs="Arial"/>
          <w:color w:val="000000"/>
          <w:sz w:val="24"/>
          <w:szCs w:val="24"/>
        </w:rPr>
      </w:pPr>
    </w:p>
    <w:p w:rsidR="005428C9" w:rsidRPr="005428C9" w:rsidRDefault="005428C9" w:rsidP="005428C9">
      <w:pPr>
        <w:rPr>
          <w:rFonts w:ascii="Arial" w:hAnsi="Arial" w:cs="Arial"/>
          <w:color w:val="000000"/>
          <w:sz w:val="24"/>
          <w:szCs w:val="24"/>
        </w:rPr>
      </w:pPr>
      <w:r w:rsidRPr="005428C9">
        <w:rPr>
          <w:rFonts w:ascii="Arial" w:hAnsi="Arial" w:cs="Arial"/>
          <w:color w:val="000000"/>
          <w:sz w:val="24"/>
          <w:szCs w:val="24"/>
        </w:rPr>
        <w:t>- f</w:t>
      </w:r>
      <w:r w:rsidRPr="005428C9">
        <w:rPr>
          <w:rFonts w:ascii="Arial" w:hAnsi="Arial" w:cs="Arial"/>
          <w:sz w:val="24"/>
          <w:szCs w:val="24"/>
        </w:rPr>
        <w:t>or all other facility types except Child-Placing Agencies and those providing Emergency Care Services, if the occupancy rate was less than 50 percent during the cost-reporting period</w:t>
      </w:r>
      <w:r w:rsidRPr="005428C9">
        <w:rPr>
          <w:rFonts w:ascii="Arial" w:hAnsi="Arial" w:cs="Arial"/>
          <w:color w:val="000000"/>
          <w:sz w:val="24"/>
          <w:szCs w:val="24"/>
        </w:rPr>
        <w:t>.</w:t>
      </w:r>
    </w:p>
    <w:p w:rsidR="005428C9" w:rsidRPr="005428C9" w:rsidRDefault="005428C9" w:rsidP="005428C9">
      <w:pPr>
        <w:pStyle w:val="PlainText"/>
        <w:rPr>
          <w:rFonts w:ascii="Arial" w:eastAsia="MS Mincho" w:hAnsi="Arial" w:cs="Arial"/>
          <w:b/>
          <w:bCs/>
          <w:sz w:val="24"/>
          <w:szCs w:val="24"/>
        </w:rPr>
      </w:pPr>
    </w:p>
    <w:p w:rsidR="005428C9" w:rsidRPr="005428C9" w:rsidRDefault="005428C9" w:rsidP="005428C9">
      <w:pPr>
        <w:pStyle w:val="PlainText"/>
        <w:rPr>
          <w:rFonts w:ascii="Arial" w:eastAsia="MS Mincho" w:hAnsi="Arial" w:cs="Arial"/>
          <w:bCs/>
          <w:i/>
          <w:sz w:val="24"/>
          <w:szCs w:val="24"/>
        </w:rPr>
      </w:pPr>
      <w:r w:rsidRPr="005428C9">
        <w:rPr>
          <w:rFonts w:ascii="Arial" w:eastAsia="MS Mincho" w:hAnsi="Arial" w:cs="Arial"/>
          <w:bCs/>
          <w:i/>
          <w:sz w:val="24"/>
          <w:szCs w:val="24"/>
        </w:rPr>
        <w:t>Payment Rates to be Effective September 1, 2013</w:t>
      </w:r>
    </w:p>
    <w:p w:rsidR="005428C9" w:rsidRPr="005428C9" w:rsidRDefault="005428C9" w:rsidP="005428C9">
      <w:pPr>
        <w:rPr>
          <w:rFonts w:ascii="Arial" w:eastAsia="MS Mincho" w:hAnsi="Arial" w:cs="Arial"/>
          <w:sz w:val="24"/>
          <w:szCs w:val="24"/>
        </w:rPr>
      </w:pPr>
      <w:r w:rsidRPr="005428C9">
        <w:rPr>
          <w:rFonts w:ascii="Arial" w:hAnsi="Arial" w:cs="Arial"/>
          <w:sz w:val="24"/>
          <w:szCs w:val="24"/>
        </w:rPr>
        <w:t xml:space="preserve">The proposed amendment will adjust payment rates for the 24 </w:t>
      </w:r>
      <w:proofErr w:type="spellStart"/>
      <w:r w:rsidRPr="005428C9">
        <w:rPr>
          <w:rFonts w:ascii="Arial" w:hAnsi="Arial" w:cs="Arial"/>
          <w:sz w:val="24"/>
          <w:szCs w:val="24"/>
        </w:rPr>
        <w:t>RCC</w:t>
      </w:r>
      <w:proofErr w:type="spellEnd"/>
      <w:r w:rsidRPr="005428C9">
        <w:rPr>
          <w:rFonts w:ascii="Arial" w:hAnsi="Arial" w:cs="Arial"/>
          <w:sz w:val="24"/>
          <w:szCs w:val="24"/>
        </w:rPr>
        <w:t xml:space="preserve"> program to comply with the 2014-15 General Appropriations Act (Article II, Health and Human Services, </w:t>
      </w:r>
      <w:r w:rsidRPr="005428C9">
        <w:rPr>
          <w:rFonts w:ascii="Arial" w:eastAsia="MS Mincho" w:hAnsi="Arial" w:cs="Arial"/>
          <w:sz w:val="24"/>
          <w:szCs w:val="24"/>
        </w:rPr>
        <w:t>83rd Legislature</w:t>
      </w:r>
      <w:r w:rsidRPr="005428C9">
        <w:rPr>
          <w:rFonts w:ascii="Arial" w:hAnsi="Arial" w:cs="Arial"/>
          <w:sz w:val="24"/>
          <w:szCs w:val="24"/>
        </w:rPr>
        <w:t>, Regular Session, 2013), which appropriated general revenue funds for provider rate increases for this program.</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B851D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B851DB" w:rsidRDefault="00F62D2D" w:rsidP="00C652E6">
            <w:pPr>
              <w:spacing w:after="60"/>
              <w:rPr>
                <w:rStyle w:val="PRSLTTRTOP"/>
                <w:rFonts w:ascii="Arial" w:hAnsi="Arial" w:cs="Arial"/>
                <w:spacing w:val="-3"/>
                <w:sz w:val="24"/>
                <w:szCs w:val="24"/>
              </w:rPr>
            </w:pPr>
            <w:r>
              <w:rPr>
                <w:rStyle w:val="PRSLTTRTOP"/>
                <w:rFonts w:ascii="Arial" w:hAnsi="Arial" w:cs="Arial"/>
                <w:spacing w:val="-3"/>
                <w:sz w:val="24"/>
                <w:szCs w:val="24"/>
              </w:rPr>
              <w:t xml:space="preserve">1 </w:t>
            </w:r>
            <w:proofErr w:type="spellStart"/>
            <w:r>
              <w:rPr>
                <w:rStyle w:val="PRSLTTRTOP"/>
                <w:rFonts w:ascii="Arial" w:hAnsi="Arial" w:cs="Arial"/>
                <w:spacing w:val="-3"/>
                <w:sz w:val="24"/>
                <w:szCs w:val="24"/>
              </w:rPr>
              <w:t>TAC</w:t>
            </w:r>
            <w:proofErr w:type="spellEnd"/>
            <w:r>
              <w:rPr>
                <w:rStyle w:val="PRSLTTRTOP"/>
                <w:rFonts w:ascii="Arial" w:hAnsi="Arial" w:cs="Arial"/>
                <w:spacing w:val="-3"/>
                <w:sz w:val="24"/>
                <w:szCs w:val="24"/>
              </w:rPr>
              <w:t>, §355.7103</w:t>
            </w:r>
          </w:p>
        </w:tc>
        <w:tc>
          <w:tcPr>
            <w:tcW w:w="2520" w:type="dxa"/>
            <w:tcBorders>
              <w:top w:val="single" w:sz="6" w:space="0" w:color="auto"/>
              <w:left w:val="single" w:sz="6" w:space="0" w:color="auto"/>
              <w:bottom w:val="single" w:sz="6" w:space="0" w:color="auto"/>
              <w:right w:val="single" w:sz="6" w:space="0" w:color="auto"/>
            </w:tcBorders>
          </w:tcPr>
          <w:p w:rsidR="00B851DB" w:rsidRDefault="00F62D2D"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 subsection (f)(4)</w:t>
            </w:r>
          </w:p>
        </w:tc>
        <w:tc>
          <w:tcPr>
            <w:tcW w:w="5130" w:type="dxa"/>
            <w:tcBorders>
              <w:top w:val="single" w:sz="6" w:space="0" w:color="auto"/>
              <w:left w:val="single" w:sz="6" w:space="0" w:color="auto"/>
              <w:bottom w:val="single" w:sz="6" w:space="0" w:color="auto"/>
              <w:right w:val="single" w:sz="6" w:space="0" w:color="auto"/>
            </w:tcBorders>
          </w:tcPr>
          <w:p w:rsidR="00B851DB" w:rsidRDefault="00F62D2D" w:rsidP="00F62D2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amendment deletes the language specifying the requirements for excusal from the submission of a cost report and replaces it with a reference to 1 </w:t>
            </w:r>
            <w:proofErr w:type="spellStart"/>
            <w:r>
              <w:rPr>
                <w:rStyle w:val="PRSLTTRTOP"/>
                <w:rFonts w:ascii="Arial" w:hAnsi="Arial" w:cs="Arial"/>
                <w:spacing w:val="-3"/>
                <w:sz w:val="24"/>
                <w:szCs w:val="24"/>
              </w:rPr>
              <w:t>TAC</w:t>
            </w:r>
            <w:proofErr w:type="spellEnd"/>
            <w:r>
              <w:rPr>
                <w:rStyle w:val="PRSLTTRTOP"/>
                <w:rFonts w:ascii="Arial" w:hAnsi="Arial" w:cs="Arial"/>
                <w:spacing w:val="-3"/>
                <w:sz w:val="24"/>
                <w:szCs w:val="24"/>
              </w:rPr>
              <w:t xml:space="preserve"> §355.105.  The deleted language is being added to §355.105.</w:t>
            </w:r>
          </w:p>
        </w:tc>
      </w:tr>
      <w:tr w:rsidR="00D14E60"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D14E60" w:rsidRPr="00D14E60" w:rsidRDefault="00D14E60" w:rsidP="00C652E6">
            <w:pPr>
              <w:spacing w:after="60"/>
              <w:rPr>
                <w:rStyle w:val="PRSLTTRTOP"/>
                <w:rFonts w:ascii="Arial" w:hAnsi="Arial" w:cs="Arial"/>
                <w:spacing w:val="-3"/>
                <w:sz w:val="24"/>
                <w:szCs w:val="24"/>
              </w:rPr>
            </w:pPr>
            <w:r w:rsidRPr="00D14E60">
              <w:rPr>
                <w:rStyle w:val="PRSLTTRTOP"/>
                <w:rFonts w:ascii="Arial" w:hAnsi="Arial" w:cs="Arial"/>
                <w:spacing w:val="-3"/>
                <w:sz w:val="24"/>
                <w:szCs w:val="24"/>
              </w:rPr>
              <w:t xml:space="preserve">1 </w:t>
            </w:r>
            <w:proofErr w:type="spellStart"/>
            <w:r w:rsidRPr="00D14E60">
              <w:rPr>
                <w:rStyle w:val="PRSLTTRTOP"/>
                <w:rFonts w:ascii="Arial" w:hAnsi="Arial" w:cs="Arial"/>
                <w:spacing w:val="-3"/>
                <w:sz w:val="24"/>
                <w:szCs w:val="24"/>
              </w:rPr>
              <w:t>TAC</w:t>
            </w:r>
            <w:proofErr w:type="spellEnd"/>
            <w:r w:rsidRPr="00D14E60">
              <w:rPr>
                <w:rStyle w:val="PRSLTTRTOP"/>
                <w:rFonts w:ascii="Arial" w:hAnsi="Arial" w:cs="Arial"/>
                <w:spacing w:val="-3"/>
                <w:sz w:val="24"/>
                <w:szCs w:val="24"/>
              </w:rPr>
              <w:t>, §355.7103</w:t>
            </w:r>
          </w:p>
        </w:tc>
        <w:tc>
          <w:tcPr>
            <w:tcW w:w="2520" w:type="dxa"/>
            <w:tcBorders>
              <w:top w:val="single" w:sz="6" w:space="0" w:color="auto"/>
              <w:left w:val="single" w:sz="6" w:space="0" w:color="auto"/>
              <w:bottom w:val="single" w:sz="6" w:space="0" w:color="auto"/>
              <w:right w:val="single" w:sz="6" w:space="0" w:color="auto"/>
            </w:tcBorders>
          </w:tcPr>
          <w:p w:rsidR="00D14E60" w:rsidRPr="00D14E60" w:rsidRDefault="00D14E60"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 subsection (q)</w:t>
            </w:r>
          </w:p>
        </w:tc>
        <w:tc>
          <w:tcPr>
            <w:tcW w:w="5130" w:type="dxa"/>
            <w:tcBorders>
              <w:top w:val="single" w:sz="6" w:space="0" w:color="auto"/>
              <w:left w:val="single" w:sz="6" w:space="0" w:color="auto"/>
              <w:bottom w:val="single" w:sz="6" w:space="0" w:color="auto"/>
              <w:right w:val="single" w:sz="6" w:space="0" w:color="auto"/>
            </w:tcBorders>
          </w:tcPr>
          <w:p w:rsidR="00D14E60" w:rsidRPr="00D14E60" w:rsidRDefault="00D14E60" w:rsidP="005428C9">
            <w:pPr>
              <w:spacing w:after="60"/>
              <w:rPr>
                <w:rStyle w:val="PRSLTTRTOP"/>
                <w:rFonts w:ascii="Arial" w:hAnsi="Arial" w:cs="Arial"/>
                <w:spacing w:val="-3"/>
                <w:sz w:val="24"/>
                <w:szCs w:val="24"/>
              </w:rPr>
            </w:pPr>
            <w:r>
              <w:rPr>
                <w:rStyle w:val="PRSLTTRTOP"/>
                <w:rFonts w:ascii="Arial" w:hAnsi="Arial" w:cs="Arial"/>
                <w:spacing w:val="-3"/>
                <w:sz w:val="24"/>
                <w:szCs w:val="24"/>
              </w:rPr>
              <w:t>The amendment revises the percentages by which current rates will be increase</w:t>
            </w:r>
            <w:r w:rsidR="005428C9">
              <w:rPr>
                <w:rStyle w:val="PRSLTTRTOP"/>
                <w:rFonts w:ascii="Arial" w:hAnsi="Arial" w:cs="Arial"/>
                <w:spacing w:val="-3"/>
                <w:sz w:val="24"/>
                <w:szCs w:val="24"/>
              </w:rPr>
              <w:t>d</w:t>
            </w:r>
            <w:r>
              <w:rPr>
                <w:rStyle w:val="PRSLTTRTOP"/>
                <w:rFonts w:ascii="Arial" w:hAnsi="Arial" w:cs="Arial"/>
                <w:spacing w:val="-3"/>
                <w:sz w:val="24"/>
                <w:szCs w:val="24"/>
              </w:rPr>
              <w:t xml:space="preserve"> for the new biennium.</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0D1066" w:rsidRPr="00E106D1" w:rsidRDefault="000D1066" w:rsidP="000D1066">
      <w:pPr>
        <w:pStyle w:val="PlainText"/>
        <w:rPr>
          <w:rFonts w:ascii="Arial" w:hAnsi="Arial" w:cs="Arial"/>
          <w:sz w:val="24"/>
          <w:szCs w:val="24"/>
        </w:rPr>
      </w:pPr>
      <w:r w:rsidRPr="00E106D1">
        <w:rPr>
          <w:rFonts w:ascii="Arial" w:hAnsi="Arial" w:cs="Arial"/>
          <w:sz w:val="24"/>
          <w:szCs w:val="24"/>
        </w:rPr>
        <w:t>The amendment is proposed under Texas Government Code §531.033, which authorizes the Executive Commissioner of HHSC to adopt rules necessary to carry out the Commission’s duties; T</w:t>
      </w:r>
      <w:r w:rsidRPr="00E106D1">
        <w:rPr>
          <w:rFonts w:ascii="Arial" w:hAnsi="Arial" w:cs="Arial"/>
          <w:sz w:val="24"/>
        </w:rPr>
        <w:t>exas Government Code</w:t>
      </w:r>
      <w:r w:rsidRPr="00E106D1">
        <w:rPr>
          <w:rFonts w:ascii="Arial" w:hAnsi="Arial" w:cs="Arial"/>
          <w:sz w:val="24"/>
          <w:szCs w:val="24"/>
        </w:rPr>
        <w:t xml:space="preserve"> §531.055, which authorizes the Executive Commissioner to adopt rules for the operation and provision of health and human services by the health and human services agencies and to adopt or approve rates of payment required by law to be adopted or approved by a health and human services agency; Human Resources Code §40.4004(c) and (d), which authorize the Executive Commissioner to consider fully all written and oral submissions to the DFPS Council about a proposed rule; and </w:t>
      </w:r>
      <w:r w:rsidR="001A500B" w:rsidRPr="00E106D1">
        <w:rPr>
          <w:rFonts w:ascii="Arial" w:hAnsi="Arial" w:cs="Arial"/>
          <w:iCs/>
          <w:sz w:val="24"/>
          <w:szCs w:val="24"/>
        </w:rPr>
        <w:t xml:space="preserve">Texas Family Code </w:t>
      </w:r>
      <w:r w:rsidR="001A500B" w:rsidRPr="00E106D1">
        <w:rPr>
          <w:rFonts w:ascii="Arial" w:hAnsi="Arial" w:cs="Arial"/>
          <w:iCs/>
          <w:sz w:val="24"/>
          <w:szCs w:val="24"/>
        </w:rPr>
        <w:lastRenderedPageBreak/>
        <w:t xml:space="preserve">Section 264.101(d), </w:t>
      </w:r>
      <w:r w:rsidR="001A500B" w:rsidRPr="00E106D1">
        <w:rPr>
          <w:rFonts w:ascii="Arial" w:hAnsi="Arial" w:cs="Arial"/>
          <w:color w:val="000000"/>
          <w:sz w:val="24"/>
          <w:szCs w:val="24"/>
        </w:rPr>
        <w:t xml:space="preserve">which authorizes the Executive Commissioner of HHSC to adopt rules establishing criteria and guidelines for the payment of foster care.  </w:t>
      </w:r>
    </w:p>
    <w:p w:rsidR="000D1066" w:rsidRPr="00E106D1" w:rsidRDefault="000D1066" w:rsidP="000D1066">
      <w:pPr>
        <w:pStyle w:val="BodyText2"/>
        <w:rPr>
          <w:rFonts w:ascii="Arial" w:hAnsi="Arial" w:cs="Arial"/>
        </w:rPr>
      </w:pPr>
    </w:p>
    <w:p w:rsidR="000D1066" w:rsidRPr="009F4A67" w:rsidRDefault="000D1066" w:rsidP="000D1066">
      <w:pPr>
        <w:pStyle w:val="BodyText2"/>
      </w:pPr>
      <w:r w:rsidRPr="00E106D1">
        <w:rPr>
          <w:rFonts w:ascii="Arial" w:hAnsi="Arial" w:cs="Arial"/>
        </w:rPr>
        <w:t>The amendments implement Government Code, §§ 531.033 and 531.055; and Texas Family Code § 264.101.</w:t>
      </w:r>
      <w:r w:rsidRPr="009F4A67">
        <w:tab/>
      </w:r>
    </w:p>
    <w:p w:rsidR="00A045C3" w:rsidRPr="001A4258" w:rsidRDefault="00B851DB" w:rsidP="00FF6B56">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5428C9">
      <w:pPr>
        <w:pStyle w:val="BodyText1"/>
      </w:pPr>
      <w:proofErr w:type="gramStart"/>
      <w:r>
        <w:t>Fiscal Impact.</w:t>
      </w:r>
      <w:proofErr w:type="gramEnd"/>
      <w:r>
        <w:t xml:space="preserve"> </w:t>
      </w:r>
      <w:proofErr w:type="gramStart"/>
      <w:r w:rsidR="005428C9">
        <w:t>Fiscal Impact.</w:t>
      </w:r>
      <w:proofErr w:type="gramEnd"/>
      <w:r w:rsidR="005428C9">
        <w:t xml:space="preserve">  For each of the first five years that the rules will be in effect </w:t>
      </w:r>
      <w:r w:rsidR="005428C9" w:rsidRPr="00E51152">
        <w:t xml:space="preserve">there will be a fiscal impact to state government of </w:t>
      </w:r>
      <w:proofErr w:type="spellStart"/>
      <w:r w:rsidR="005428C9">
        <w:rPr>
          <w:rFonts w:eastAsia="MS Mincho"/>
        </w:rPr>
        <w:t>of</w:t>
      </w:r>
      <w:proofErr w:type="spellEnd"/>
      <w:r w:rsidR="005428C9">
        <w:rPr>
          <w:rFonts w:eastAsia="MS Mincho"/>
        </w:rPr>
        <w:t xml:space="preserve"> $14,981,073 for state fiscal year (</w:t>
      </w:r>
      <w:proofErr w:type="spellStart"/>
      <w:r w:rsidR="005428C9">
        <w:rPr>
          <w:rFonts w:eastAsia="MS Mincho"/>
        </w:rPr>
        <w:t>SFY</w:t>
      </w:r>
      <w:proofErr w:type="spellEnd"/>
      <w:r w:rsidR="005428C9">
        <w:rPr>
          <w:rFonts w:eastAsia="MS Mincho"/>
        </w:rPr>
        <w:t xml:space="preserve">) 2014, $15,518,592 for </w:t>
      </w:r>
      <w:proofErr w:type="spellStart"/>
      <w:r w:rsidR="005428C9">
        <w:rPr>
          <w:rFonts w:eastAsia="MS Mincho"/>
        </w:rPr>
        <w:t>SFY</w:t>
      </w:r>
      <w:proofErr w:type="spellEnd"/>
      <w:r w:rsidR="005428C9">
        <w:rPr>
          <w:rFonts w:eastAsia="MS Mincho"/>
        </w:rPr>
        <w:t xml:space="preserve"> 2015, $15,518,592 for </w:t>
      </w:r>
      <w:proofErr w:type="spellStart"/>
      <w:r w:rsidR="005428C9">
        <w:rPr>
          <w:rFonts w:eastAsia="MS Mincho"/>
        </w:rPr>
        <w:t>SFY</w:t>
      </w:r>
      <w:proofErr w:type="spellEnd"/>
      <w:r w:rsidR="005428C9">
        <w:rPr>
          <w:rFonts w:eastAsia="MS Mincho"/>
        </w:rPr>
        <w:t xml:space="preserve"> 2016, $15,518,592 for </w:t>
      </w:r>
      <w:proofErr w:type="spellStart"/>
      <w:r w:rsidR="005428C9">
        <w:rPr>
          <w:rFonts w:eastAsia="MS Mincho"/>
        </w:rPr>
        <w:t>SFY</w:t>
      </w:r>
      <w:proofErr w:type="spellEnd"/>
      <w:r w:rsidR="005428C9">
        <w:rPr>
          <w:rFonts w:eastAsia="MS Mincho"/>
        </w:rPr>
        <w:t xml:space="preserve"> 2017, $15,518,592 for </w:t>
      </w:r>
      <w:proofErr w:type="spellStart"/>
      <w:r w:rsidR="005428C9">
        <w:rPr>
          <w:rFonts w:eastAsia="MS Mincho"/>
        </w:rPr>
        <w:t>SFY</w:t>
      </w:r>
      <w:proofErr w:type="spellEnd"/>
      <w:r w:rsidR="005428C9">
        <w:rPr>
          <w:rFonts w:eastAsia="MS Mincho"/>
        </w:rPr>
        <w:t xml:space="preserve"> 2018, and $15,518,592 for 2019.</w:t>
      </w:r>
      <w:r w:rsidR="005428C9" w:rsidRPr="0095327B">
        <w:t xml:space="preserve">  </w:t>
      </w:r>
      <w:r w:rsidR="005428C9" w:rsidRPr="00E51152">
        <w:t>The proposed rule will not result in any fiscal implications for local health and human services agencies.  There are no fiscal implications for local governments as a result of enforcing or administering the section.</w:t>
      </w:r>
    </w:p>
    <w:p w:rsidR="005428C9" w:rsidRDefault="005428C9" w:rsidP="005428C9">
      <w:pPr>
        <w:pStyle w:val="BodyText1"/>
      </w:pPr>
    </w:p>
    <w:p w:rsidR="005428C9" w:rsidRPr="005428C9" w:rsidRDefault="00B851DB" w:rsidP="005428C9">
      <w:pPr>
        <w:pStyle w:val="BodyText1"/>
      </w:pPr>
      <w:proofErr w:type="gramStart"/>
      <w:r>
        <w:t>Public Costs and Benefits.</w:t>
      </w:r>
      <w:proofErr w:type="gramEnd"/>
      <w:r>
        <w:t xml:space="preserve"> For each of the first five years that </w:t>
      </w:r>
      <w:r w:rsidR="00F918E8">
        <w:t xml:space="preserve">the rules are in effect, the public benefit </w:t>
      </w:r>
      <w:r w:rsidR="005428C9" w:rsidRPr="005428C9">
        <w:t>is that the amendment will make the rules regarding excusal from cost report submission as consistent as possible, and will consolidate them in a single location.  This will enable the public to readily find and have a better understanding of the requirements for excusal.</w:t>
      </w:r>
      <w:r w:rsidR="005428C9">
        <w:t xml:space="preserve">  </w:t>
      </w:r>
      <w:r w:rsidR="005428C9" w:rsidRPr="005428C9">
        <w:t xml:space="preserve">In addition, the expected public benefit from the revision to subsection (q) is that providers of 24 </w:t>
      </w:r>
      <w:proofErr w:type="spellStart"/>
      <w:r w:rsidR="005428C9" w:rsidRPr="005428C9">
        <w:t>RCC</w:t>
      </w:r>
      <w:proofErr w:type="spellEnd"/>
      <w:r w:rsidR="005428C9" w:rsidRPr="005428C9">
        <w:t xml:space="preserve"> services will be paid the proper reimbursement rates in compliance with legislative appropriations.</w:t>
      </w:r>
    </w:p>
    <w:p w:rsidR="00B851DB" w:rsidRPr="00BB4153" w:rsidRDefault="00B851DB" w:rsidP="005428C9">
      <w:pPr>
        <w:pStyle w:val="BodyText1"/>
      </w:pPr>
    </w:p>
    <w:p w:rsidR="00B851DB" w:rsidRDefault="00B851DB" w:rsidP="001D0476">
      <w:pPr>
        <w:pStyle w:val="BodyText1"/>
      </w:pPr>
      <w:proofErr w:type="gramStart"/>
      <w:r>
        <w:t>Impact on Business.</w:t>
      </w:r>
      <w:proofErr w:type="gramEnd"/>
      <w:r>
        <w:t xml:space="preserve">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B851DB" w:rsidRDefault="00B851DB" w:rsidP="001D0476">
      <w:pPr>
        <w:pStyle w:val="BodyText1"/>
      </w:pPr>
    </w:p>
    <w:p w:rsidR="00B851DB" w:rsidRDefault="00B851DB" w:rsidP="001D0476">
      <w:pPr>
        <w:pStyle w:val="BodyText1"/>
      </w:pPr>
      <w:proofErr w:type="gramStart"/>
      <w:r>
        <w:t>Local Employment Impact and Takings Statements.</w:t>
      </w:r>
      <w:proofErr w:type="gramEnd"/>
      <w:r>
        <w:t xml:space="preserve"> 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1D0476">
      <w:pPr>
        <w:pStyle w:val="BodyText1"/>
      </w:pPr>
      <w:proofErr w:type="gramStart"/>
      <w:r>
        <w:t>Technology Impact.</w:t>
      </w:r>
      <w:proofErr w:type="gramEnd"/>
      <w:r>
        <w:t xml:space="preserve"> There is no anticipated impact on technology as a result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5428C9" w:rsidRDefault="005428C9" w:rsidP="005428C9">
      <w:pPr>
        <w:pStyle w:val="BodyText1"/>
      </w:pPr>
      <w:r>
        <w:t>Interested parties were sent the proposed rules.</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7C291A" w:rsidRPr="007C291A" w:rsidRDefault="007C291A" w:rsidP="007C291A">
      <w:pPr>
        <w:pStyle w:val="BodyTextIndent"/>
        <w:ind w:left="0" w:firstLine="0"/>
        <w:rPr>
          <w:rFonts w:ascii="Arial" w:hAnsi="Arial" w:cs="Arial"/>
          <w:b/>
          <w:bCs/>
          <w:sz w:val="24"/>
          <w:u w:val="single"/>
        </w:rPr>
      </w:pPr>
      <w:r w:rsidRPr="007C291A">
        <w:rPr>
          <w:rFonts w:ascii="Arial" w:hAnsi="Arial" w:cs="Arial"/>
          <w:sz w:val="24"/>
        </w:rPr>
        <w:t xml:space="preserve">The proposed amendment must be submitted to the </w:t>
      </w:r>
      <w:r w:rsidRPr="007C291A">
        <w:rPr>
          <w:rFonts w:ascii="Arial" w:hAnsi="Arial" w:cs="Arial"/>
          <w:i/>
          <w:sz w:val="24"/>
        </w:rPr>
        <w:t>Texas Register</w:t>
      </w:r>
      <w:r w:rsidRPr="007C291A">
        <w:rPr>
          <w:rFonts w:ascii="Arial" w:hAnsi="Arial" w:cs="Arial"/>
          <w:sz w:val="24"/>
        </w:rPr>
        <w:t xml:space="preserve"> for publication as proposed prior to the </w:t>
      </w:r>
      <w:r>
        <w:rPr>
          <w:rFonts w:ascii="Arial" w:hAnsi="Arial" w:cs="Arial"/>
          <w:sz w:val="24"/>
        </w:rPr>
        <w:t>DFPS</w:t>
      </w:r>
      <w:r w:rsidRPr="007C291A">
        <w:rPr>
          <w:rFonts w:ascii="Arial" w:hAnsi="Arial" w:cs="Arial"/>
          <w:sz w:val="24"/>
        </w:rPr>
        <w:t xml:space="preserve"> Council meeting in order to meet a September 1, 2013, effective date.  Recommendations from the </w:t>
      </w:r>
      <w:r>
        <w:rPr>
          <w:rFonts w:ascii="Arial" w:hAnsi="Arial" w:cs="Arial"/>
          <w:sz w:val="24"/>
        </w:rPr>
        <w:t>DFPS</w:t>
      </w:r>
      <w:r w:rsidRPr="007C291A">
        <w:rPr>
          <w:rFonts w:ascii="Arial" w:hAnsi="Arial" w:cs="Arial"/>
          <w:sz w:val="24"/>
        </w:rPr>
        <w:t xml:space="preserve"> Council will be considered prior to publishing the rule as adopted.</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1D0476">
      <w:pPr>
        <w:pStyle w:val="BodyText1"/>
      </w:pPr>
      <w:r>
        <w:t xml:space="preserve">Attached is a copy of the proposed change to the rule section as staff recommended for submittal to the </w:t>
      </w:r>
      <w:r>
        <w:rPr>
          <w:i/>
        </w:rPr>
        <w:t>Texas Register</w:t>
      </w:r>
      <w:r>
        <w:t>.</w:t>
      </w:r>
    </w:p>
    <w:p w:rsidR="00A045C3" w:rsidRDefault="00A045C3" w:rsidP="001D0476">
      <w:pPr>
        <w:pStyle w:val="BodyText1"/>
      </w:pP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4F" w:rsidRDefault="00373F4F">
      <w:r>
        <w:separator/>
      </w:r>
    </w:p>
  </w:endnote>
  <w:endnote w:type="continuationSeparator" w:id="0">
    <w:p w:rsidR="00373F4F" w:rsidRDefault="0037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00" w:rsidRDefault="00E85000">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4F" w:rsidRDefault="00373F4F">
      <w:r>
        <w:separator/>
      </w:r>
    </w:p>
  </w:footnote>
  <w:footnote w:type="continuationSeparator" w:id="0">
    <w:p w:rsidR="00373F4F" w:rsidRDefault="00373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00" w:rsidRDefault="00E85000">
    <w:pPr>
      <w:pStyle w:val="Header"/>
      <w:rPr>
        <w:rFonts w:ascii="Arial" w:hAnsi="Arial" w:cs="Arial"/>
      </w:rPr>
    </w:pPr>
    <w:r>
      <w:rPr>
        <w:rFonts w:ascii="Arial" w:hAnsi="Arial" w:cs="Arial"/>
      </w:rPr>
      <w:t xml:space="preserve">Agenda Item </w:t>
    </w:r>
    <w:r w:rsidR="002622B4">
      <w:rPr>
        <w:rFonts w:ascii="Arial" w:hAnsi="Arial" w:cs="Arial"/>
      </w:rPr>
      <w:t>5</w:t>
    </w:r>
    <w:r w:rsidR="0095162B">
      <w:rPr>
        <w:rFonts w:ascii="Arial" w:hAnsi="Arial" w:cs="Arial"/>
      </w:rPr>
      <w:t>c</w:t>
    </w:r>
  </w:p>
  <w:p w:rsidR="00E85000" w:rsidRDefault="00E85000">
    <w:pPr>
      <w:pStyle w:val="Header"/>
      <w:rPr>
        <w:rStyle w:val="PageNumber"/>
        <w:rFonts w:ascii="Arial" w:hAnsi="Arial" w:cs="Arial"/>
      </w:rPr>
    </w:pPr>
    <w:r>
      <w:rPr>
        <w:rFonts w:ascii="Arial" w:hAnsi="Arial" w:cs="Arial"/>
      </w:rPr>
      <w:t xml:space="preserve">Page </w:t>
    </w:r>
    <w:r w:rsidR="00B311B9">
      <w:rPr>
        <w:rStyle w:val="PageNumber"/>
        <w:rFonts w:ascii="Arial" w:hAnsi="Arial" w:cs="Arial"/>
      </w:rPr>
      <w:fldChar w:fldCharType="begin"/>
    </w:r>
    <w:r>
      <w:rPr>
        <w:rStyle w:val="PageNumber"/>
        <w:rFonts w:ascii="Arial" w:hAnsi="Arial" w:cs="Arial"/>
      </w:rPr>
      <w:instrText xml:space="preserve"> PAGE </w:instrText>
    </w:r>
    <w:r w:rsidR="00B311B9">
      <w:rPr>
        <w:rStyle w:val="PageNumber"/>
        <w:rFonts w:ascii="Arial" w:hAnsi="Arial" w:cs="Arial"/>
      </w:rPr>
      <w:fldChar w:fldCharType="separate"/>
    </w:r>
    <w:r w:rsidR="002622B4">
      <w:rPr>
        <w:rStyle w:val="PageNumber"/>
        <w:rFonts w:ascii="Arial" w:hAnsi="Arial" w:cs="Arial"/>
        <w:noProof/>
      </w:rPr>
      <w:t>3</w:t>
    </w:r>
    <w:r w:rsidR="00B311B9">
      <w:rPr>
        <w:rStyle w:val="PageNumber"/>
        <w:rFonts w:ascii="Arial" w:hAnsi="Arial" w:cs="Arial"/>
      </w:rPr>
      <w:fldChar w:fldCharType="end"/>
    </w:r>
    <w:r>
      <w:rPr>
        <w:rStyle w:val="PageNumber"/>
        <w:rFonts w:ascii="Arial" w:hAnsi="Arial" w:cs="Arial"/>
      </w:rPr>
      <w:t xml:space="preserve"> of </w:t>
    </w:r>
    <w:r w:rsidR="00B311B9">
      <w:rPr>
        <w:rStyle w:val="PageNumber"/>
        <w:rFonts w:ascii="Arial" w:hAnsi="Arial" w:cs="Arial"/>
      </w:rPr>
      <w:fldChar w:fldCharType="begin"/>
    </w:r>
    <w:r>
      <w:rPr>
        <w:rStyle w:val="PageNumber"/>
        <w:rFonts w:ascii="Arial" w:hAnsi="Arial" w:cs="Arial"/>
      </w:rPr>
      <w:instrText xml:space="preserve"> NUMPAGES </w:instrText>
    </w:r>
    <w:r w:rsidR="00B311B9">
      <w:rPr>
        <w:rStyle w:val="PageNumber"/>
        <w:rFonts w:ascii="Arial" w:hAnsi="Arial" w:cs="Arial"/>
      </w:rPr>
      <w:fldChar w:fldCharType="separate"/>
    </w:r>
    <w:r w:rsidR="002622B4">
      <w:rPr>
        <w:rStyle w:val="PageNumber"/>
        <w:rFonts w:ascii="Arial" w:hAnsi="Arial" w:cs="Arial"/>
        <w:noProof/>
      </w:rPr>
      <w:t>3</w:t>
    </w:r>
    <w:r w:rsidR="00B311B9">
      <w:rPr>
        <w:rStyle w:val="PageNumber"/>
        <w:rFonts w:ascii="Arial" w:hAnsi="Arial" w:cs="Arial"/>
      </w:rPr>
      <w:fldChar w:fldCharType="end"/>
    </w:r>
  </w:p>
  <w:p w:rsidR="00E85000" w:rsidRDefault="00E85000">
    <w:pPr>
      <w:pStyle w:val="Header"/>
      <w:rPr>
        <w:rStyle w:val="PageNumber"/>
        <w:rFonts w:ascii="Arial" w:hAnsi="Arial" w:cs="Arial"/>
      </w:rPr>
    </w:pPr>
  </w:p>
  <w:p w:rsidR="00E85000" w:rsidRDefault="00E8500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6B0FB4"/>
    <w:multiLevelType w:val="hybridMultilevel"/>
    <w:tmpl w:val="3958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36C59"/>
    <w:rsid w:val="000601C5"/>
    <w:rsid w:val="00075C5B"/>
    <w:rsid w:val="00097BA4"/>
    <w:rsid w:val="000D1066"/>
    <w:rsid w:val="000D665D"/>
    <w:rsid w:val="000E155A"/>
    <w:rsid w:val="000F0940"/>
    <w:rsid w:val="0010139C"/>
    <w:rsid w:val="0010514C"/>
    <w:rsid w:val="00110FF2"/>
    <w:rsid w:val="00111256"/>
    <w:rsid w:val="00122BF8"/>
    <w:rsid w:val="00126469"/>
    <w:rsid w:val="00126ADE"/>
    <w:rsid w:val="00134E40"/>
    <w:rsid w:val="001622EE"/>
    <w:rsid w:val="001719B9"/>
    <w:rsid w:val="001828C9"/>
    <w:rsid w:val="001A4258"/>
    <w:rsid w:val="001A4FDC"/>
    <w:rsid w:val="001A500B"/>
    <w:rsid w:val="001B346C"/>
    <w:rsid w:val="001D0476"/>
    <w:rsid w:val="001E3C45"/>
    <w:rsid w:val="001F3D1F"/>
    <w:rsid w:val="00205423"/>
    <w:rsid w:val="00230995"/>
    <w:rsid w:val="00237A8A"/>
    <w:rsid w:val="00244D2F"/>
    <w:rsid w:val="00245DA4"/>
    <w:rsid w:val="002622B4"/>
    <w:rsid w:val="00263F20"/>
    <w:rsid w:val="002644F5"/>
    <w:rsid w:val="00264E8F"/>
    <w:rsid w:val="0028367F"/>
    <w:rsid w:val="002855B6"/>
    <w:rsid w:val="00293A99"/>
    <w:rsid w:val="002956E5"/>
    <w:rsid w:val="002A67D7"/>
    <w:rsid w:val="002B053C"/>
    <w:rsid w:val="002C0B60"/>
    <w:rsid w:val="00320E02"/>
    <w:rsid w:val="003407F7"/>
    <w:rsid w:val="003436FA"/>
    <w:rsid w:val="00354D4E"/>
    <w:rsid w:val="003703F5"/>
    <w:rsid w:val="00373F4F"/>
    <w:rsid w:val="00376C7F"/>
    <w:rsid w:val="003C5196"/>
    <w:rsid w:val="00405D14"/>
    <w:rsid w:val="004323E1"/>
    <w:rsid w:val="004436B4"/>
    <w:rsid w:val="00455350"/>
    <w:rsid w:val="0047357A"/>
    <w:rsid w:val="00474866"/>
    <w:rsid w:val="00483117"/>
    <w:rsid w:val="004A67EC"/>
    <w:rsid w:val="004E57E2"/>
    <w:rsid w:val="004F524F"/>
    <w:rsid w:val="0052155D"/>
    <w:rsid w:val="005428C9"/>
    <w:rsid w:val="00543603"/>
    <w:rsid w:val="005826CC"/>
    <w:rsid w:val="00586E25"/>
    <w:rsid w:val="00597E82"/>
    <w:rsid w:val="005A4484"/>
    <w:rsid w:val="005A6185"/>
    <w:rsid w:val="005A7B3C"/>
    <w:rsid w:val="005B3452"/>
    <w:rsid w:val="005B43CD"/>
    <w:rsid w:val="005D10D6"/>
    <w:rsid w:val="005F44A1"/>
    <w:rsid w:val="005F78E9"/>
    <w:rsid w:val="00611F38"/>
    <w:rsid w:val="00645F2D"/>
    <w:rsid w:val="006852EF"/>
    <w:rsid w:val="006A250F"/>
    <w:rsid w:val="006D3694"/>
    <w:rsid w:val="006F64EA"/>
    <w:rsid w:val="0073037D"/>
    <w:rsid w:val="007B37BE"/>
    <w:rsid w:val="007C291A"/>
    <w:rsid w:val="007C2FB3"/>
    <w:rsid w:val="007D65B1"/>
    <w:rsid w:val="0087031E"/>
    <w:rsid w:val="008746DC"/>
    <w:rsid w:val="00892EC8"/>
    <w:rsid w:val="008D1EEA"/>
    <w:rsid w:val="008D5DF2"/>
    <w:rsid w:val="008E04CA"/>
    <w:rsid w:val="00907B0C"/>
    <w:rsid w:val="00912507"/>
    <w:rsid w:val="0095162B"/>
    <w:rsid w:val="00993806"/>
    <w:rsid w:val="009C27D3"/>
    <w:rsid w:val="009D3A0A"/>
    <w:rsid w:val="009D4B1D"/>
    <w:rsid w:val="00A045C3"/>
    <w:rsid w:val="00A222AC"/>
    <w:rsid w:val="00A327FE"/>
    <w:rsid w:val="00A6215B"/>
    <w:rsid w:val="00A660C2"/>
    <w:rsid w:val="00A74AA3"/>
    <w:rsid w:val="00A81075"/>
    <w:rsid w:val="00AA4D15"/>
    <w:rsid w:val="00AC15AB"/>
    <w:rsid w:val="00AF5E32"/>
    <w:rsid w:val="00B00BE4"/>
    <w:rsid w:val="00B06763"/>
    <w:rsid w:val="00B16958"/>
    <w:rsid w:val="00B2786C"/>
    <w:rsid w:val="00B311B9"/>
    <w:rsid w:val="00B6307B"/>
    <w:rsid w:val="00B77D57"/>
    <w:rsid w:val="00B82B8F"/>
    <w:rsid w:val="00B851DB"/>
    <w:rsid w:val="00B94D7B"/>
    <w:rsid w:val="00BA2D69"/>
    <w:rsid w:val="00BB4153"/>
    <w:rsid w:val="00BC1055"/>
    <w:rsid w:val="00BD0A96"/>
    <w:rsid w:val="00BD33C6"/>
    <w:rsid w:val="00BE7D0B"/>
    <w:rsid w:val="00C252E1"/>
    <w:rsid w:val="00C304ED"/>
    <w:rsid w:val="00C449FB"/>
    <w:rsid w:val="00C477F4"/>
    <w:rsid w:val="00C50049"/>
    <w:rsid w:val="00C652E6"/>
    <w:rsid w:val="00C70EE2"/>
    <w:rsid w:val="00C73620"/>
    <w:rsid w:val="00C776D2"/>
    <w:rsid w:val="00C81522"/>
    <w:rsid w:val="00CA6E27"/>
    <w:rsid w:val="00CD0CA4"/>
    <w:rsid w:val="00CD10C5"/>
    <w:rsid w:val="00CF13CE"/>
    <w:rsid w:val="00D14E60"/>
    <w:rsid w:val="00D34E6D"/>
    <w:rsid w:val="00D56C54"/>
    <w:rsid w:val="00D60DE3"/>
    <w:rsid w:val="00DA3F93"/>
    <w:rsid w:val="00DE5490"/>
    <w:rsid w:val="00DF5444"/>
    <w:rsid w:val="00E106D1"/>
    <w:rsid w:val="00E12EC2"/>
    <w:rsid w:val="00E16838"/>
    <w:rsid w:val="00E33F31"/>
    <w:rsid w:val="00E4074A"/>
    <w:rsid w:val="00E728A4"/>
    <w:rsid w:val="00E85000"/>
    <w:rsid w:val="00EA4442"/>
    <w:rsid w:val="00EF0DAF"/>
    <w:rsid w:val="00F439D1"/>
    <w:rsid w:val="00F5214C"/>
    <w:rsid w:val="00F54806"/>
    <w:rsid w:val="00F563FA"/>
    <w:rsid w:val="00F62D2D"/>
    <w:rsid w:val="00F75F08"/>
    <w:rsid w:val="00F918E8"/>
    <w:rsid w:val="00FA22A6"/>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3CE"/>
    <w:pPr>
      <w:overflowPunct w:val="0"/>
      <w:autoSpaceDE w:val="0"/>
      <w:autoSpaceDN w:val="0"/>
      <w:adjustRightInd w:val="0"/>
      <w:textAlignment w:val="baseline"/>
    </w:pPr>
  </w:style>
  <w:style w:type="paragraph" w:styleId="Heading1">
    <w:name w:val="heading 1"/>
    <w:basedOn w:val="Normal"/>
    <w:next w:val="Normal"/>
    <w:qFormat/>
    <w:rsid w:val="00CF13CE"/>
    <w:pPr>
      <w:keepNext/>
      <w:spacing w:before="240" w:after="60"/>
      <w:outlineLvl w:val="0"/>
    </w:pPr>
    <w:rPr>
      <w:rFonts w:ascii="Arial" w:hAnsi="Arial"/>
      <w:b/>
      <w:kern w:val="28"/>
      <w:sz w:val="28"/>
    </w:rPr>
  </w:style>
  <w:style w:type="paragraph" w:styleId="Heading2">
    <w:name w:val="heading 2"/>
    <w:basedOn w:val="Normal"/>
    <w:next w:val="Normal"/>
    <w:qFormat/>
    <w:rsid w:val="00CF13CE"/>
    <w:pPr>
      <w:keepNext/>
      <w:spacing w:before="240" w:after="60"/>
      <w:outlineLvl w:val="1"/>
    </w:pPr>
    <w:rPr>
      <w:rFonts w:ascii="Arial" w:hAnsi="Arial"/>
      <w:b/>
      <w:i/>
      <w:sz w:val="24"/>
    </w:rPr>
  </w:style>
  <w:style w:type="paragraph" w:styleId="Heading3">
    <w:name w:val="heading 3"/>
    <w:basedOn w:val="Normal"/>
    <w:next w:val="Normal"/>
    <w:qFormat/>
    <w:rsid w:val="00CF13CE"/>
    <w:pPr>
      <w:keepNext/>
      <w:spacing w:before="240" w:after="60"/>
      <w:outlineLvl w:val="2"/>
    </w:pPr>
    <w:rPr>
      <w:b/>
      <w:sz w:val="24"/>
    </w:rPr>
  </w:style>
  <w:style w:type="paragraph" w:styleId="Heading4">
    <w:name w:val="heading 4"/>
    <w:basedOn w:val="Normal"/>
    <w:next w:val="Normal"/>
    <w:qFormat/>
    <w:rsid w:val="00CF13CE"/>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3CE"/>
    <w:pPr>
      <w:tabs>
        <w:tab w:val="center" w:pos="4320"/>
        <w:tab w:val="right" w:pos="8640"/>
      </w:tabs>
    </w:pPr>
  </w:style>
  <w:style w:type="paragraph" w:styleId="Footer">
    <w:name w:val="footer"/>
    <w:basedOn w:val="Normal"/>
    <w:rsid w:val="00CF13CE"/>
    <w:pPr>
      <w:tabs>
        <w:tab w:val="center" w:pos="4320"/>
        <w:tab w:val="right" w:pos="8640"/>
      </w:tabs>
    </w:pPr>
  </w:style>
  <w:style w:type="paragraph" w:customStyle="1" w:styleId="BodyText1">
    <w:name w:val="Body Text1"/>
    <w:basedOn w:val="Normal"/>
    <w:autoRedefine/>
    <w:rsid w:val="001D0476"/>
    <w:pPr>
      <w:overflowPunct/>
      <w:adjustRightInd/>
      <w:textAlignment w:val="auto"/>
    </w:pPr>
    <w:rPr>
      <w:rFonts w:ascii="Arial" w:hAnsi="Arial" w:cs="Arial"/>
      <w:iCs/>
      <w:spacing w:val="-3"/>
      <w:sz w:val="24"/>
      <w:szCs w:val="24"/>
    </w:rPr>
  </w:style>
  <w:style w:type="character" w:customStyle="1" w:styleId="PRSLTTRTOP">
    <w:name w:val="PRSLTTR/TOP"/>
    <w:basedOn w:val="DefaultParagraphFont"/>
    <w:rsid w:val="00CF13CE"/>
  </w:style>
  <w:style w:type="paragraph" w:styleId="BodyText">
    <w:name w:val="Body Text"/>
    <w:basedOn w:val="Normal"/>
    <w:link w:val="BodyTextChar"/>
    <w:autoRedefine/>
    <w:rsid w:val="002C0B60"/>
    <w:pPr>
      <w:overflowPunct/>
      <w:adjustRightInd/>
      <w:textAlignment w:val="auto"/>
    </w:pPr>
    <w:rPr>
      <w:rFonts w:ascii="Arial" w:hAnsi="Arial" w:cs="Arial"/>
      <w:i/>
      <w:iCs/>
      <w:spacing w:val="-3"/>
      <w:sz w:val="24"/>
      <w:szCs w:val="24"/>
    </w:rPr>
  </w:style>
  <w:style w:type="paragraph" w:styleId="BodyTextIndent">
    <w:name w:val="Body Text Indent"/>
    <w:basedOn w:val="Normal"/>
    <w:rsid w:val="00CF13CE"/>
    <w:pPr>
      <w:spacing w:after="60"/>
      <w:ind w:left="-90" w:firstLine="810"/>
    </w:pPr>
    <w:rPr>
      <w:rFonts w:ascii="Courier New" w:hAnsi="Courier New" w:cs="Courier New"/>
    </w:rPr>
  </w:style>
  <w:style w:type="paragraph" w:styleId="BodyTextIndent2">
    <w:name w:val="Body Text Indent 2"/>
    <w:basedOn w:val="Normal"/>
    <w:rsid w:val="00CF13CE"/>
    <w:pPr>
      <w:overflowPunct/>
      <w:adjustRightInd/>
      <w:ind w:left="-90"/>
      <w:textAlignment w:val="auto"/>
    </w:pPr>
    <w:rPr>
      <w:rFonts w:ascii="Arial" w:hAnsi="Arial" w:cs="Arial"/>
      <w:sz w:val="24"/>
    </w:rPr>
  </w:style>
  <w:style w:type="character" w:styleId="PageNumber">
    <w:name w:val="page number"/>
    <w:basedOn w:val="DefaultParagraphFont"/>
    <w:rsid w:val="00CF13CE"/>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CommentReference">
    <w:name w:val="annotation reference"/>
    <w:basedOn w:val="DefaultParagraphFont"/>
    <w:rsid w:val="000D665D"/>
    <w:rPr>
      <w:sz w:val="16"/>
      <w:szCs w:val="16"/>
    </w:rPr>
  </w:style>
  <w:style w:type="paragraph" w:styleId="CommentText">
    <w:name w:val="annotation text"/>
    <w:basedOn w:val="Normal"/>
    <w:link w:val="CommentTextChar"/>
    <w:rsid w:val="000D665D"/>
  </w:style>
  <w:style w:type="character" w:customStyle="1" w:styleId="CommentTextChar">
    <w:name w:val="Comment Text Char"/>
    <w:basedOn w:val="DefaultParagraphFont"/>
    <w:link w:val="CommentText"/>
    <w:rsid w:val="000D665D"/>
  </w:style>
  <w:style w:type="paragraph" w:styleId="CommentSubject">
    <w:name w:val="annotation subject"/>
    <w:basedOn w:val="CommentText"/>
    <w:next w:val="CommentText"/>
    <w:link w:val="CommentSubjectChar"/>
    <w:rsid w:val="000D665D"/>
    <w:rPr>
      <w:b/>
      <w:bCs/>
    </w:rPr>
  </w:style>
  <w:style w:type="character" w:customStyle="1" w:styleId="CommentSubjectChar">
    <w:name w:val="Comment Subject Char"/>
    <w:basedOn w:val="CommentTextChar"/>
    <w:link w:val="CommentSubject"/>
    <w:rsid w:val="000D665D"/>
    <w:rPr>
      <w:b/>
      <w:bCs/>
    </w:rPr>
  </w:style>
  <w:style w:type="character" w:customStyle="1" w:styleId="BodyTextChar">
    <w:name w:val="Body Text Char"/>
    <w:basedOn w:val="DefaultParagraphFont"/>
    <w:link w:val="BodyText"/>
    <w:rsid w:val="00C252E1"/>
    <w:rPr>
      <w:rFonts w:ascii="Arial" w:hAnsi="Arial" w:cs="Arial"/>
      <w:i/>
      <w:iCs/>
      <w:spacing w:val="-3"/>
      <w:sz w:val="24"/>
      <w:szCs w:val="24"/>
    </w:rPr>
  </w:style>
  <w:style w:type="paragraph" w:styleId="PlainText">
    <w:name w:val="Plain Text"/>
    <w:basedOn w:val="Normal"/>
    <w:link w:val="PlainTextChar"/>
    <w:rsid w:val="005428C9"/>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5428C9"/>
    <w:rPr>
      <w:rFonts w:ascii="Courier New" w:hAnsi="Courier New" w:cs="Courier New"/>
    </w:rPr>
  </w:style>
  <w:style w:type="paragraph" w:customStyle="1" w:styleId="BodyText2">
    <w:name w:val="Body Text2"/>
    <w:basedOn w:val="Normal"/>
    <w:autoRedefine/>
    <w:rsid w:val="000D1066"/>
    <w:pPr>
      <w:overflowPunct/>
      <w:adjustRightInd/>
      <w:textAlignment w:val="auto"/>
    </w:pPr>
    <w:rPr>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3CE"/>
    <w:pPr>
      <w:overflowPunct w:val="0"/>
      <w:autoSpaceDE w:val="0"/>
      <w:autoSpaceDN w:val="0"/>
      <w:adjustRightInd w:val="0"/>
      <w:textAlignment w:val="baseline"/>
    </w:pPr>
  </w:style>
  <w:style w:type="paragraph" w:styleId="Heading1">
    <w:name w:val="heading 1"/>
    <w:basedOn w:val="Normal"/>
    <w:next w:val="Normal"/>
    <w:qFormat/>
    <w:rsid w:val="00CF13CE"/>
    <w:pPr>
      <w:keepNext/>
      <w:spacing w:before="240" w:after="60"/>
      <w:outlineLvl w:val="0"/>
    </w:pPr>
    <w:rPr>
      <w:rFonts w:ascii="Arial" w:hAnsi="Arial"/>
      <w:b/>
      <w:kern w:val="28"/>
      <w:sz w:val="28"/>
    </w:rPr>
  </w:style>
  <w:style w:type="paragraph" w:styleId="Heading2">
    <w:name w:val="heading 2"/>
    <w:basedOn w:val="Normal"/>
    <w:next w:val="Normal"/>
    <w:qFormat/>
    <w:rsid w:val="00CF13CE"/>
    <w:pPr>
      <w:keepNext/>
      <w:spacing w:before="240" w:after="60"/>
      <w:outlineLvl w:val="1"/>
    </w:pPr>
    <w:rPr>
      <w:rFonts w:ascii="Arial" w:hAnsi="Arial"/>
      <w:b/>
      <w:i/>
      <w:sz w:val="24"/>
    </w:rPr>
  </w:style>
  <w:style w:type="paragraph" w:styleId="Heading3">
    <w:name w:val="heading 3"/>
    <w:basedOn w:val="Normal"/>
    <w:next w:val="Normal"/>
    <w:qFormat/>
    <w:rsid w:val="00CF13CE"/>
    <w:pPr>
      <w:keepNext/>
      <w:spacing w:before="240" w:after="60"/>
      <w:outlineLvl w:val="2"/>
    </w:pPr>
    <w:rPr>
      <w:b/>
      <w:sz w:val="24"/>
    </w:rPr>
  </w:style>
  <w:style w:type="paragraph" w:styleId="Heading4">
    <w:name w:val="heading 4"/>
    <w:basedOn w:val="Normal"/>
    <w:next w:val="Normal"/>
    <w:qFormat/>
    <w:rsid w:val="00CF13CE"/>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13CE"/>
    <w:pPr>
      <w:tabs>
        <w:tab w:val="center" w:pos="4320"/>
        <w:tab w:val="right" w:pos="8640"/>
      </w:tabs>
    </w:pPr>
  </w:style>
  <w:style w:type="paragraph" w:styleId="Footer">
    <w:name w:val="footer"/>
    <w:basedOn w:val="Normal"/>
    <w:rsid w:val="00CF13CE"/>
    <w:pPr>
      <w:tabs>
        <w:tab w:val="center" w:pos="4320"/>
        <w:tab w:val="right" w:pos="8640"/>
      </w:tabs>
    </w:pPr>
  </w:style>
  <w:style w:type="paragraph" w:customStyle="1" w:styleId="BodyText1">
    <w:name w:val="Body Text1"/>
    <w:basedOn w:val="Normal"/>
    <w:autoRedefine/>
    <w:rsid w:val="001D0476"/>
    <w:pPr>
      <w:overflowPunct/>
      <w:adjustRightInd/>
      <w:textAlignment w:val="auto"/>
    </w:pPr>
    <w:rPr>
      <w:rFonts w:ascii="Arial" w:hAnsi="Arial" w:cs="Arial"/>
      <w:iCs/>
      <w:spacing w:val="-3"/>
      <w:sz w:val="24"/>
      <w:szCs w:val="24"/>
    </w:rPr>
  </w:style>
  <w:style w:type="character" w:customStyle="1" w:styleId="PRSLTTRTOP">
    <w:name w:val="PRSLTTR/TOP"/>
    <w:basedOn w:val="DefaultParagraphFont"/>
    <w:rsid w:val="00CF13CE"/>
  </w:style>
  <w:style w:type="paragraph" w:styleId="BodyText">
    <w:name w:val="Body Text"/>
    <w:basedOn w:val="Normal"/>
    <w:link w:val="BodyTextChar"/>
    <w:autoRedefine/>
    <w:rsid w:val="002C0B60"/>
    <w:pPr>
      <w:overflowPunct/>
      <w:adjustRightInd/>
      <w:textAlignment w:val="auto"/>
    </w:pPr>
    <w:rPr>
      <w:rFonts w:ascii="Arial" w:hAnsi="Arial" w:cs="Arial"/>
      <w:i/>
      <w:iCs/>
      <w:spacing w:val="-3"/>
      <w:sz w:val="24"/>
      <w:szCs w:val="24"/>
    </w:rPr>
  </w:style>
  <w:style w:type="paragraph" w:styleId="BodyTextIndent">
    <w:name w:val="Body Text Indent"/>
    <w:basedOn w:val="Normal"/>
    <w:rsid w:val="00CF13CE"/>
    <w:pPr>
      <w:spacing w:after="60"/>
      <w:ind w:left="-90" w:firstLine="810"/>
    </w:pPr>
    <w:rPr>
      <w:rFonts w:ascii="Courier New" w:hAnsi="Courier New" w:cs="Courier New"/>
    </w:rPr>
  </w:style>
  <w:style w:type="paragraph" w:styleId="BodyTextIndent2">
    <w:name w:val="Body Text Indent 2"/>
    <w:basedOn w:val="Normal"/>
    <w:rsid w:val="00CF13CE"/>
    <w:pPr>
      <w:overflowPunct/>
      <w:adjustRightInd/>
      <w:ind w:left="-90"/>
      <w:textAlignment w:val="auto"/>
    </w:pPr>
    <w:rPr>
      <w:rFonts w:ascii="Arial" w:hAnsi="Arial" w:cs="Arial"/>
      <w:sz w:val="24"/>
    </w:rPr>
  </w:style>
  <w:style w:type="character" w:styleId="PageNumber">
    <w:name w:val="page number"/>
    <w:basedOn w:val="DefaultParagraphFont"/>
    <w:rsid w:val="00CF13CE"/>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CommentReference">
    <w:name w:val="annotation reference"/>
    <w:basedOn w:val="DefaultParagraphFont"/>
    <w:rsid w:val="000D665D"/>
    <w:rPr>
      <w:sz w:val="16"/>
      <w:szCs w:val="16"/>
    </w:rPr>
  </w:style>
  <w:style w:type="paragraph" w:styleId="CommentText">
    <w:name w:val="annotation text"/>
    <w:basedOn w:val="Normal"/>
    <w:link w:val="CommentTextChar"/>
    <w:rsid w:val="000D665D"/>
  </w:style>
  <w:style w:type="character" w:customStyle="1" w:styleId="CommentTextChar">
    <w:name w:val="Comment Text Char"/>
    <w:basedOn w:val="DefaultParagraphFont"/>
    <w:link w:val="CommentText"/>
    <w:rsid w:val="000D665D"/>
  </w:style>
  <w:style w:type="paragraph" w:styleId="CommentSubject">
    <w:name w:val="annotation subject"/>
    <w:basedOn w:val="CommentText"/>
    <w:next w:val="CommentText"/>
    <w:link w:val="CommentSubjectChar"/>
    <w:rsid w:val="000D665D"/>
    <w:rPr>
      <w:b/>
      <w:bCs/>
    </w:rPr>
  </w:style>
  <w:style w:type="character" w:customStyle="1" w:styleId="CommentSubjectChar">
    <w:name w:val="Comment Subject Char"/>
    <w:basedOn w:val="CommentTextChar"/>
    <w:link w:val="CommentSubject"/>
    <w:rsid w:val="000D665D"/>
    <w:rPr>
      <w:b/>
      <w:bCs/>
    </w:rPr>
  </w:style>
  <w:style w:type="character" w:customStyle="1" w:styleId="BodyTextChar">
    <w:name w:val="Body Text Char"/>
    <w:basedOn w:val="DefaultParagraphFont"/>
    <w:link w:val="BodyText"/>
    <w:rsid w:val="00C252E1"/>
    <w:rPr>
      <w:rFonts w:ascii="Arial" w:hAnsi="Arial" w:cs="Arial"/>
      <w:i/>
      <w:iCs/>
      <w:spacing w:val="-3"/>
      <w:sz w:val="24"/>
      <w:szCs w:val="24"/>
    </w:rPr>
  </w:style>
  <w:style w:type="paragraph" w:styleId="PlainText">
    <w:name w:val="Plain Text"/>
    <w:basedOn w:val="Normal"/>
    <w:link w:val="PlainTextChar"/>
    <w:rsid w:val="005428C9"/>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5428C9"/>
    <w:rPr>
      <w:rFonts w:ascii="Courier New" w:hAnsi="Courier New" w:cs="Courier New"/>
    </w:rPr>
  </w:style>
  <w:style w:type="paragraph" w:customStyle="1" w:styleId="BodyText2">
    <w:name w:val="Body Text2"/>
    <w:basedOn w:val="Normal"/>
    <w:autoRedefine/>
    <w:rsid w:val="000D1066"/>
    <w:pPr>
      <w:overflowPunct/>
      <w:adjustRightInd/>
      <w:textAlignment w:val="auto"/>
    </w:pPr>
    <w:rPr>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50FD-7089-4EA7-8C39-CA0A7D00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3</Pages>
  <Words>1122</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Hawkins,Stephanie M. (DFPS)</cp:lastModifiedBy>
  <cp:revision>3</cp:revision>
  <cp:lastPrinted>2013-06-01T18:05:00Z</cp:lastPrinted>
  <dcterms:created xsi:type="dcterms:W3CDTF">2013-05-30T20:50:00Z</dcterms:created>
  <dcterms:modified xsi:type="dcterms:W3CDTF">2013-06-01T18:05:00Z</dcterms:modified>
</cp:coreProperties>
</file>